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632"/>
      </w:tblGrid>
      <w:tr w:rsidR="00CD5C2A" w:rsidRPr="00CD5C2A" w14:paraId="091A0E55" w14:textId="77777777" w:rsidTr="00CD5C2A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797E51" w14:textId="57DE55B5" w:rsidR="00CD5C2A" w:rsidRPr="00CD5C2A" w:rsidRDefault="00CD5C2A" w:rsidP="00CD5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Lühiülevaade Kadrina valla 202</w:t>
            </w:r>
            <w:r w:rsidR="009C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. aasta eelarvest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EFC9B6" w14:textId="77777777" w:rsidR="00CD5C2A" w:rsidRPr="00CD5C2A" w:rsidRDefault="00CD5C2A" w:rsidP="00CD5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5C2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216F6067" w14:textId="77777777" w:rsidR="00CD5C2A" w:rsidRPr="00FF6121" w:rsidRDefault="00CD5C2A" w:rsidP="00A204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632"/>
      </w:tblGrid>
      <w:tr w:rsidR="00CD5C2A" w:rsidRPr="00CD5C2A" w14:paraId="1612D699" w14:textId="77777777" w:rsidTr="00CD5C2A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407C1E" w14:textId="5A2FEEC5" w:rsidR="00CD5C2A" w:rsidRPr="00CD5C2A" w:rsidRDefault="00CD5C2A" w:rsidP="00CD5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Sisse</w:t>
            </w:r>
            <w:r w:rsidRPr="00CD5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juhatus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E65334" w14:textId="77777777" w:rsidR="00CD5C2A" w:rsidRPr="00CD5C2A" w:rsidRDefault="00CD5C2A" w:rsidP="00CD5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5C2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3D1CBF5B" w14:textId="77777777" w:rsidR="00321727" w:rsidRDefault="00321727" w:rsidP="00D1724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89D614" w14:textId="77C24A6D" w:rsidR="008E63B1" w:rsidRPr="00FF6121" w:rsidRDefault="008C1392" w:rsidP="00D1724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Kadrina valla 2</w:t>
      </w:r>
      <w:r w:rsidR="00B74D17" w:rsidRPr="00FF6121">
        <w:rPr>
          <w:rFonts w:ascii="Times New Roman" w:hAnsi="Times New Roman" w:cs="Times New Roman"/>
          <w:bCs/>
          <w:sz w:val="24"/>
          <w:szCs w:val="24"/>
        </w:rPr>
        <w:t>02</w:t>
      </w:r>
      <w:r w:rsidR="009C15FB">
        <w:rPr>
          <w:rFonts w:ascii="Times New Roman" w:hAnsi="Times New Roman" w:cs="Times New Roman"/>
          <w:bCs/>
          <w:sz w:val="24"/>
          <w:szCs w:val="24"/>
        </w:rPr>
        <w:t>6</w:t>
      </w:r>
      <w:r w:rsidR="00B74D17" w:rsidRPr="00FF6121">
        <w:rPr>
          <w:rFonts w:ascii="Times New Roman" w:hAnsi="Times New Roman" w:cs="Times New Roman"/>
          <w:bCs/>
          <w:sz w:val="24"/>
          <w:szCs w:val="24"/>
        </w:rPr>
        <w:t xml:space="preserve"> aasta eelarve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3B1" w:rsidRPr="00FF6121">
        <w:rPr>
          <w:rFonts w:ascii="Times New Roman" w:hAnsi="Times New Roman" w:cs="Times New Roman"/>
          <w:bCs/>
          <w:sz w:val="24"/>
          <w:szCs w:val="24"/>
        </w:rPr>
        <w:t>on koostatud juhindudes kohaliku omavalitsuse korralduse seadusest, kohaliku omavalitsuse üksuse finantsjuhtimise seadusest ning Kadrina valla</w:t>
      </w:r>
      <w:r w:rsidR="00B74D17" w:rsidRPr="00FF6121">
        <w:rPr>
          <w:rFonts w:ascii="Times New Roman" w:hAnsi="Times New Roman" w:cs="Times New Roman"/>
          <w:bCs/>
          <w:sz w:val="24"/>
          <w:szCs w:val="24"/>
        </w:rPr>
        <w:t xml:space="preserve"> arengukavast ja eelarvestrateegiast.</w:t>
      </w:r>
    </w:p>
    <w:p w14:paraId="28E0FF82" w14:textId="11E8F760" w:rsidR="008E63B1" w:rsidRPr="00FF6121" w:rsidRDefault="00D17243" w:rsidP="00D1724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121">
        <w:rPr>
          <w:rFonts w:ascii="Times New Roman" w:hAnsi="Times New Roman" w:cs="Times New Roman"/>
          <w:bCs/>
          <w:sz w:val="24"/>
          <w:szCs w:val="24"/>
        </w:rPr>
        <w:t>Eelarve on koostatud tekkepõhiselt – tehinguid kajastatakse vastavalt nende toimumisele, sõltumata sellest, millal nende eest raha laekub või välja makstakse. Valla eelarveaasta algab 1. jaanuaril ja lõpeb 31.detsembril.</w:t>
      </w:r>
    </w:p>
    <w:p w14:paraId="3166E835" w14:textId="2E3DD5AC" w:rsidR="00D17243" w:rsidRPr="00FF6121" w:rsidRDefault="00D17243" w:rsidP="00D1724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121">
        <w:rPr>
          <w:rFonts w:ascii="Times New Roman" w:hAnsi="Times New Roman" w:cs="Times New Roman"/>
          <w:bCs/>
          <w:sz w:val="24"/>
          <w:szCs w:val="24"/>
        </w:rPr>
        <w:t>Peale eelarve vastuvõtmist vallavolikogu poolt kinnitas vallavalitsus korraldusega eelarve kulude täiendava ja detailsema liigenduse majandusliku sisu ja eelarve eest vastutajate alusel (alaeelarved).</w:t>
      </w:r>
    </w:p>
    <w:p w14:paraId="2B3CA0BE" w14:textId="06F5DBCA" w:rsidR="00D17243" w:rsidRPr="00E9247B" w:rsidRDefault="006E2723" w:rsidP="004F793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F6121">
        <w:rPr>
          <w:rFonts w:ascii="Times New Roman" w:hAnsi="Times New Roman" w:cs="Times New Roman"/>
          <w:bCs/>
          <w:sz w:val="24"/>
          <w:szCs w:val="24"/>
        </w:rPr>
        <w:t>202</w:t>
      </w:r>
      <w:r w:rsidR="009C15FB">
        <w:rPr>
          <w:rFonts w:ascii="Times New Roman" w:hAnsi="Times New Roman" w:cs="Times New Roman"/>
          <w:bCs/>
          <w:sz w:val="24"/>
          <w:szCs w:val="24"/>
        </w:rPr>
        <w:t>6</w:t>
      </w:r>
      <w:r w:rsidRPr="00FF6121">
        <w:rPr>
          <w:rFonts w:ascii="Times New Roman" w:hAnsi="Times New Roman" w:cs="Times New Roman"/>
          <w:bCs/>
          <w:sz w:val="24"/>
          <w:szCs w:val="24"/>
        </w:rPr>
        <w:t xml:space="preserve">. aasta eelarve </w:t>
      </w:r>
      <w:r w:rsidRPr="00E9247B">
        <w:rPr>
          <w:rFonts w:ascii="Times New Roman" w:hAnsi="Times New Roman" w:cs="Times New Roman"/>
          <w:bCs/>
          <w:sz w:val="24"/>
          <w:szCs w:val="24"/>
        </w:rPr>
        <w:t xml:space="preserve">kogumaht on </w:t>
      </w:r>
      <w:r w:rsidR="00903604" w:rsidRPr="00E9247B">
        <w:rPr>
          <w:rFonts w:ascii="Times New Roman" w:hAnsi="Times New Roman" w:cs="Times New Roman"/>
          <w:bCs/>
          <w:sz w:val="24"/>
          <w:szCs w:val="24"/>
        </w:rPr>
        <w:t>1</w:t>
      </w:r>
      <w:r w:rsidR="00A62C0A" w:rsidRPr="00E9247B">
        <w:rPr>
          <w:rFonts w:ascii="Times New Roman" w:hAnsi="Times New Roman" w:cs="Times New Roman"/>
          <w:bCs/>
          <w:sz w:val="24"/>
          <w:szCs w:val="24"/>
        </w:rPr>
        <w:t>2</w:t>
      </w:r>
      <w:r w:rsidR="00291CDC" w:rsidRPr="00E9247B">
        <w:rPr>
          <w:rFonts w:ascii="Times New Roman" w:hAnsi="Times New Roman" w:cs="Times New Roman"/>
          <w:bCs/>
          <w:sz w:val="24"/>
          <w:szCs w:val="24"/>
        </w:rPr>
        <w:t>,</w:t>
      </w:r>
      <w:r w:rsidR="00E9247B" w:rsidRPr="00E9247B">
        <w:rPr>
          <w:rFonts w:ascii="Times New Roman" w:hAnsi="Times New Roman" w:cs="Times New Roman"/>
          <w:bCs/>
          <w:sz w:val="24"/>
          <w:szCs w:val="24"/>
        </w:rPr>
        <w:t>3</w:t>
      </w:r>
      <w:r w:rsidRPr="00E9247B">
        <w:rPr>
          <w:rFonts w:ascii="Times New Roman" w:hAnsi="Times New Roman" w:cs="Times New Roman"/>
          <w:bCs/>
          <w:sz w:val="24"/>
          <w:szCs w:val="24"/>
        </w:rPr>
        <w:t xml:space="preserve"> miljonit eurot</w:t>
      </w:r>
    </w:p>
    <w:p w14:paraId="62E729AD" w14:textId="74289E7D" w:rsidR="006E2723" w:rsidRPr="00E9247B" w:rsidRDefault="006E2723" w:rsidP="006E2723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247B">
        <w:rPr>
          <w:rFonts w:ascii="Times New Roman" w:hAnsi="Times New Roman" w:cs="Times New Roman"/>
          <w:bCs/>
          <w:sz w:val="24"/>
          <w:szCs w:val="24"/>
        </w:rPr>
        <w:t xml:space="preserve">põhitegevuse tulud </w:t>
      </w:r>
      <w:r w:rsidR="007A0A9C" w:rsidRPr="00E9247B">
        <w:rPr>
          <w:rFonts w:ascii="Times New Roman" w:hAnsi="Times New Roman" w:cs="Times New Roman"/>
          <w:bCs/>
          <w:sz w:val="24"/>
          <w:szCs w:val="24"/>
        </w:rPr>
        <w:t>1</w:t>
      </w:r>
      <w:r w:rsidR="00240030" w:rsidRPr="00E9247B">
        <w:rPr>
          <w:rFonts w:ascii="Times New Roman" w:hAnsi="Times New Roman" w:cs="Times New Roman"/>
          <w:bCs/>
          <w:sz w:val="24"/>
          <w:szCs w:val="24"/>
        </w:rPr>
        <w:t>1</w:t>
      </w:r>
      <w:r w:rsidR="007A0A9C" w:rsidRPr="00E9247B">
        <w:rPr>
          <w:rFonts w:ascii="Times New Roman" w:hAnsi="Times New Roman" w:cs="Times New Roman"/>
          <w:bCs/>
          <w:sz w:val="24"/>
          <w:szCs w:val="24"/>
        </w:rPr>
        <w:t>,</w:t>
      </w:r>
      <w:r w:rsidR="00240030" w:rsidRPr="00E9247B">
        <w:rPr>
          <w:rFonts w:ascii="Times New Roman" w:hAnsi="Times New Roman" w:cs="Times New Roman"/>
          <w:bCs/>
          <w:sz w:val="24"/>
          <w:szCs w:val="24"/>
        </w:rPr>
        <w:t>4</w:t>
      </w:r>
      <w:r w:rsidRPr="00E9247B">
        <w:rPr>
          <w:rFonts w:ascii="Times New Roman" w:hAnsi="Times New Roman" w:cs="Times New Roman"/>
          <w:bCs/>
          <w:sz w:val="24"/>
          <w:szCs w:val="24"/>
        </w:rPr>
        <w:t xml:space="preserve"> miljonit eurot</w:t>
      </w:r>
    </w:p>
    <w:p w14:paraId="6D6A8C9E" w14:textId="3B6D1390" w:rsidR="006E2723" w:rsidRPr="00E9247B" w:rsidRDefault="006E2723" w:rsidP="006E2723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247B">
        <w:rPr>
          <w:rFonts w:ascii="Times New Roman" w:hAnsi="Times New Roman" w:cs="Times New Roman"/>
          <w:bCs/>
          <w:sz w:val="24"/>
          <w:szCs w:val="24"/>
        </w:rPr>
        <w:t xml:space="preserve">investeerimistegevuse tulud </w:t>
      </w:r>
      <w:r w:rsidR="00290CDB" w:rsidRPr="00E9247B">
        <w:rPr>
          <w:rFonts w:ascii="Times New Roman" w:hAnsi="Times New Roman" w:cs="Times New Roman"/>
          <w:bCs/>
          <w:sz w:val="24"/>
          <w:szCs w:val="24"/>
        </w:rPr>
        <w:t>0,</w:t>
      </w:r>
      <w:r w:rsidR="0071278B" w:rsidRPr="00E9247B">
        <w:rPr>
          <w:rFonts w:ascii="Times New Roman" w:hAnsi="Times New Roman" w:cs="Times New Roman"/>
          <w:bCs/>
          <w:sz w:val="24"/>
          <w:szCs w:val="24"/>
        </w:rPr>
        <w:t>3</w:t>
      </w:r>
      <w:r w:rsidRPr="00E9247B">
        <w:rPr>
          <w:rFonts w:ascii="Times New Roman" w:hAnsi="Times New Roman" w:cs="Times New Roman"/>
          <w:bCs/>
          <w:sz w:val="24"/>
          <w:szCs w:val="24"/>
        </w:rPr>
        <w:t xml:space="preserve"> miljonit eurot</w:t>
      </w:r>
    </w:p>
    <w:p w14:paraId="3A20EC77" w14:textId="2881D920" w:rsidR="006E2723" w:rsidRPr="00E9247B" w:rsidRDefault="006E2723" w:rsidP="006E2723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247B">
        <w:rPr>
          <w:rFonts w:ascii="Times New Roman" w:hAnsi="Times New Roman" w:cs="Times New Roman"/>
          <w:bCs/>
          <w:sz w:val="24"/>
          <w:szCs w:val="24"/>
        </w:rPr>
        <w:t xml:space="preserve">võetav investeerimislaen </w:t>
      </w:r>
      <w:r w:rsidR="00261690" w:rsidRPr="00E9247B">
        <w:rPr>
          <w:rFonts w:ascii="Times New Roman" w:hAnsi="Times New Roman" w:cs="Times New Roman"/>
          <w:bCs/>
          <w:sz w:val="24"/>
          <w:szCs w:val="24"/>
        </w:rPr>
        <w:t>0,7</w:t>
      </w:r>
      <w:r w:rsidRPr="00E9247B">
        <w:rPr>
          <w:rFonts w:ascii="Times New Roman" w:hAnsi="Times New Roman" w:cs="Times New Roman"/>
          <w:bCs/>
          <w:sz w:val="24"/>
          <w:szCs w:val="24"/>
        </w:rPr>
        <w:t xml:space="preserve"> miljonit eurot</w:t>
      </w:r>
    </w:p>
    <w:p w14:paraId="57730649" w14:textId="4DDC8DC0" w:rsidR="006E2723" w:rsidRPr="00E9247B" w:rsidRDefault="006E2723" w:rsidP="006E2723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247B">
        <w:rPr>
          <w:rFonts w:ascii="Times New Roman" w:hAnsi="Times New Roman" w:cs="Times New Roman"/>
          <w:bCs/>
          <w:sz w:val="24"/>
          <w:szCs w:val="24"/>
        </w:rPr>
        <w:t>likviidsete varade muutus</w:t>
      </w:r>
      <w:r w:rsidR="00073772" w:rsidRPr="00E92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910" w:rsidRPr="00E9247B">
        <w:rPr>
          <w:rFonts w:ascii="Times New Roman" w:hAnsi="Times New Roman" w:cs="Times New Roman"/>
          <w:bCs/>
          <w:sz w:val="24"/>
          <w:szCs w:val="24"/>
        </w:rPr>
        <w:t>128</w:t>
      </w:r>
      <w:r w:rsidR="00C016C1" w:rsidRPr="00E9247B">
        <w:rPr>
          <w:rFonts w:ascii="Times New Roman" w:hAnsi="Times New Roman" w:cs="Times New Roman"/>
          <w:bCs/>
          <w:sz w:val="24"/>
          <w:szCs w:val="24"/>
        </w:rPr>
        <w:t xml:space="preserve"> tuhat</w:t>
      </w:r>
      <w:r w:rsidR="00073772" w:rsidRPr="00E9247B"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384BF7B8" w14:textId="77777777" w:rsidR="00725AFA" w:rsidRPr="00725AFA" w:rsidRDefault="00725AFA" w:rsidP="00725AFA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632"/>
      </w:tblGrid>
      <w:tr w:rsidR="00CD5C2A" w:rsidRPr="00CD5C2A" w14:paraId="32BC969D" w14:textId="77777777" w:rsidTr="00725AFA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216179" w14:textId="77610C44" w:rsidR="00CD5C2A" w:rsidRPr="00CD5C2A" w:rsidRDefault="00725AFA" w:rsidP="00CD5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Prioriteetsed valdkonnad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A54E5F" w14:textId="77777777" w:rsidR="00CD5C2A" w:rsidRPr="00CD5C2A" w:rsidRDefault="00CD5C2A" w:rsidP="00CD5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5C2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21A7C67E" w14:textId="17A94CC2" w:rsidR="00CD5C2A" w:rsidRPr="00D77660" w:rsidRDefault="00CD5C2A" w:rsidP="004F793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14A7F4E" w14:textId="79066D2F" w:rsidR="00945F74" w:rsidRPr="00945F74" w:rsidRDefault="00FA7320" w:rsidP="00945F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F74">
        <w:rPr>
          <w:rFonts w:ascii="Times New Roman" w:hAnsi="Times New Roman" w:cs="Times New Roman"/>
          <w:sz w:val="24"/>
          <w:szCs w:val="24"/>
        </w:rPr>
        <w:t>Kadrina valla 202</w:t>
      </w:r>
      <w:r w:rsidR="009C15FB">
        <w:rPr>
          <w:rFonts w:ascii="Times New Roman" w:hAnsi="Times New Roman" w:cs="Times New Roman"/>
          <w:sz w:val="24"/>
          <w:szCs w:val="24"/>
        </w:rPr>
        <w:t>6</w:t>
      </w:r>
      <w:r w:rsidRPr="00945F74">
        <w:rPr>
          <w:rFonts w:ascii="Times New Roman" w:hAnsi="Times New Roman" w:cs="Times New Roman"/>
          <w:sz w:val="24"/>
          <w:szCs w:val="24"/>
        </w:rPr>
        <w:t>. aasta eelarve</w:t>
      </w:r>
      <w:r w:rsidR="002C5899" w:rsidRPr="00945F74">
        <w:rPr>
          <w:rFonts w:ascii="Times New Roman" w:hAnsi="Times New Roman" w:cs="Times New Roman"/>
          <w:sz w:val="24"/>
          <w:szCs w:val="24"/>
        </w:rPr>
        <w:t xml:space="preserve"> prioriteediks on </w:t>
      </w:r>
      <w:r w:rsidR="00945F74" w:rsidRPr="00945F74">
        <w:rPr>
          <w:rFonts w:ascii="Times New Roman" w:hAnsi="Times New Roman" w:cs="Times New Roman"/>
          <w:sz w:val="24"/>
          <w:szCs w:val="24"/>
        </w:rPr>
        <w:t>eelarvevahendite vastustundlik kasutamine (tehtavad kulutused on selged ja läbipaistvad)</w:t>
      </w:r>
      <w:r w:rsidR="00F9582F">
        <w:rPr>
          <w:rFonts w:ascii="Times New Roman" w:hAnsi="Times New Roman" w:cs="Times New Roman"/>
          <w:sz w:val="24"/>
          <w:szCs w:val="24"/>
        </w:rPr>
        <w:t>, valla elanikele kv</w:t>
      </w:r>
      <w:r w:rsidR="00D7722F">
        <w:rPr>
          <w:rFonts w:ascii="Times New Roman" w:hAnsi="Times New Roman" w:cs="Times New Roman"/>
          <w:sz w:val="24"/>
          <w:szCs w:val="24"/>
        </w:rPr>
        <w:t>aliteetse avaliku teenuse tagamine, põhitegevuse tulemi hoidmine positiivsena.</w:t>
      </w:r>
    </w:p>
    <w:p w14:paraId="20BD492F" w14:textId="3E287FCD" w:rsidR="00FA7320" w:rsidRPr="00FF6121" w:rsidRDefault="00552101" w:rsidP="003D6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A7320" w:rsidRPr="00FF6121">
        <w:rPr>
          <w:rFonts w:ascii="Times New Roman" w:hAnsi="Times New Roman" w:cs="Times New Roman"/>
          <w:sz w:val="24"/>
          <w:szCs w:val="24"/>
        </w:rPr>
        <w:t>asteaia ja huvikooli õpetajate pal</w:t>
      </w:r>
      <w:r w:rsidR="00D7722F">
        <w:rPr>
          <w:rFonts w:ascii="Times New Roman" w:hAnsi="Times New Roman" w:cs="Times New Roman"/>
          <w:sz w:val="24"/>
          <w:szCs w:val="24"/>
        </w:rPr>
        <w:t>kade</w:t>
      </w:r>
      <w:r w:rsidR="00FA7320" w:rsidRPr="00FF6121">
        <w:rPr>
          <w:rFonts w:ascii="Times New Roman" w:hAnsi="Times New Roman" w:cs="Times New Roman"/>
          <w:sz w:val="24"/>
          <w:szCs w:val="24"/>
        </w:rPr>
        <w:t xml:space="preserve"> </w:t>
      </w:r>
      <w:r w:rsidR="002D6BBA">
        <w:rPr>
          <w:rFonts w:ascii="Times New Roman" w:hAnsi="Times New Roman" w:cs="Times New Roman"/>
          <w:sz w:val="24"/>
          <w:szCs w:val="24"/>
        </w:rPr>
        <w:t>hoi</w:t>
      </w:r>
      <w:r w:rsidR="00D7722F">
        <w:rPr>
          <w:rFonts w:ascii="Times New Roman" w:hAnsi="Times New Roman" w:cs="Times New Roman"/>
          <w:sz w:val="24"/>
          <w:szCs w:val="24"/>
        </w:rPr>
        <w:t xml:space="preserve">dmine </w:t>
      </w:r>
      <w:r w:rsidR="00FA7320" w:rsidRPr="00FF6121">
        <w:rPr>
          <w:rFonts w:ascii="Times New Roman" w:hAnsi="Times New Roman" w:cs="Times New Roman"/>
          <w:sz w:val="24"/>
          <w:szCs w:val="24"/>
        </w:rPr>
        <w:t>samal tasemel riigi poolt kehtestatud põhikooli ja gümnaasium</w:t>
      </w:r>
      <w:r w:rsidR="00202400" w:rsidRPr="00FF6121">
        <w:rPr>
          <w:rFonts w:ascii="Times New Roman" w:hAnsi="Times New Roman" w:cs="Times New Roman"/>
          <w:sz w:val="24"/>
          <w:szCs w:val="24"/>
        </w:rPr>
        <w:t>õ</w:t>
      </w:r>
      <w:r w:rsidR="00FA7320" w:rsidRPr="00FF6121">
        <w:rPr>
          <w:rFonts w:ascii="Times New Roman" w:hAnsi="Times New Roman" w:cs="Times New Roman"/>
          <w:sz w:val="24"/>
          <w:szCs w:val="24"/>
        </w:rPr>
        <w:t>petaj</w:t>
      </w:r>
      <w:r w:rsidR="00202400" w:rsidRPr="00FF6121">
        <w:rPr>
          <w:rFonts w:ascii="Times New Roman" w:hAnsi="Times New Roman" w:cs="Times New Roman"/>
          <w:sz w:val="24"/>
          <w:szCs w:val="24"/>
        </w:rPr>
        <w:t>a</w:t>
      </w:r>
      <w:r w:rsidR="00FA7320" w:rsidRPr="00FF6121">
        <w:rPr>
          <w:rFonts w:ascii="Times New Roman" w:hAnsi="Times New Roman" w:cs="Times New Roman"/>
          <w:sz w:val="24"/>
          <w:szCs w:val="24"/>
        </w:rPr>
        <w:t xml:space="preserve">te </w:t>
      </w:r>
      <w:r w:rsidR="00202400" w:rsidRPr="00FF6121">
        <w:rPr>
          <w:rFonts w:ascii="Times New Roman" w:hAnsi="Times New Roman" w:cs="Times New Roman"/>
          <w:sz w:val="24"/>
          <w:szCs w:val="24"/>
        </w:rPr>
        <w:t>palkadega</w:t>
      </w:r>
      <w:r w:rsidR="00FE7048" w:rsidRPr="00FF6121">
        <w:rPr>
          <w:rFonts w:ascii="Times New Roman" w:hAnsi="Times New Roman" w:cs="Times New Roman"/>
          <w:sz w:val="24"/>
          <w:szCs w:val="24"/>
        </w:rPr>
        <w:t xml:space="preserve">, huvihariduse </w:t>
      </w:r>
      <w:r w:rsidR="003D41E9">
        <w:rPr>
          <w:rFonts w:ascii="Times New Roman" w:hAnsi="Times New Roman" w:cs="Times New Roman"/>
          <w:sz w:val="24"/>
          <w:szCs w:val="24"/>
        </w:rPr>
        <w:t xml:space="preserve">toetuste </w:t>
      </w:r>
      <w:r w:rsidR="00FE7048" w:rsidRPr="00FF6121">
        <w:rPr>
          <w:rFonts w:ascii="Times New Roman" w:hAnsi="Times New Roman" w:cs="Times New Roman"/>
          <w:sz w:val="24"/>
          <w:szCs w:val="24"/>
        </w:rPr>
        <w:t>rahastamise hoi</w:t>
      </w:r>
      <w:r w:rsidR="00D7722F">
        <w:rPr>
          <w:rFonts w:ascii="Times New Roman" w:hAnsi="Times New Roman" w:cs="Times New Roman"/>
          <w:sz w:val="24"/>
          <w:szCs w:val="24"/>
        </w:rPr>
        <w:t>dmine</w:t>
      </w:r>
      <w:r w:rsidR="00072D8A">
        <w:rPr>
          <w:rFonts w:ascii="Times New Roman" w:hAnsi="Times New Roman" w:cs="Times New Roman"/>
          <w:sz w:val="24"/>
          <w:szCs w:val="24"/>
        </w:rPr>
        <w:t xml:space="preserve"> </w:t>
      </w:r>
      <w:r w:rsidR="00FE7048" w:rsidRPr="00FF6121">
        <w:rPr>
          <w:rFonts w:ascii="Times New Roman" w:hAnsi="Times New Roman" w:cs="Times New Roman"/>
          <w:sz w:val="24"/>
          <w:szCs w:val="24"/>
        </w:rPr>
        <w:t xml:space="preserve">eelmise aasta </w:t>
      </w:r>
      <w:r w:rsidR="00202400" w:rsidRPr="00FF6121">
        <w:rPr>
          <w:rFonts w:ascii="Times New Roman" w:hAnsi="Times New Roman" w:cs="Times New Roman"/>
          <w:sz w:val="24"/>
          <w:szCs w:val="24"/>
        </w:rPr>
        <w:t>tasemel</w:t>
      </w:r>
      <w:r w:rsidR="002F7AC2">
        <w:rPr>
          <w:rFonts w:ascii="Times New Roman" w:hAnsi="Times New Roman" w:cs="Times New Roman"/>
          <w:sz w:val="24"/>
          <w:szCs w:val="24"/>
        </w:rPr>
        <w:t>.</w:t>
      </w:r>
      <w:r w:rsidR="00FE7048" w:rsidRPr="00FF6121">
        <w:rPr>
          <w:rFonts w:ascii="Times New Roman" w:hAnsi="Times New Roman" w:cs="Times New Roman"/>
          <w:sz w:val="24"/>
          <w:szCs w:val="24"/>
        </w:rPr>
        <w:t xml:space="preserve"> Laste ja perede heaolu </w:t>
      </w:r>
      <w:r w:rsidR="00C16E03" w:rsidRPr="00FF6121">
        <w:rPr>
          <w:rFonts w:ascii="Times New Roman" w:hAnsi="Times New Roman" w:cs="Times New Roman"/>
          <w:sz w:val="24"/>
          <w:szCs w:val="24"/>
        </w:rPr>
        <w:t xml:space="preserve">tõstmiseks </w:t>
      </w:r>
      <w:r w:rsidR="00A06110">
        <w:rPr>
          <w:rFonts w:ascii="Times New Roman" w:hAnsi="Times New Roman" w:cs="Times New Roman"/>
          <w:sz w:val="24"/>
          <w:szCs w:val="24"/>
        </w:rPr>
        <w:t>säilitame</w:t>
      </w:r>
      <w:r w:rsidR="00C16E03" w:rsidRPr="00FF6121">
        <w:rPr>
          <w:rFonts w:ascii="Times New Roman" w:hAnsi="Times New Roman" w:cs="Times New Roman"/>
          <w:sz w:val="24"/>
          <w:szCs w:val="24"/>
        </w:rPr>
        <w:t xml:space="preserve"> hariduse- ja sotsiaalvaldkonna tugiteenuste mahu ja mitmekesisus</w:t>
      </w:r>
      <w:r w:rsidR="00A06110">
        <w:rPr>
          <w:rFonts w:ascii="Times New Roman" w:hAnsi="Times New Roman" w:cs="Times New Roman"/>
          <w:sz w:val="24"/>
          <w:szCs w:val="24"/>
        </w:rPr>
        <w:t>e</w:t>
      </w:r>
      <w:r w:rsidR="00C16E03" w:rsidRPr="00FF6121">
        <w:rPr>
          <w:rFonts w:ascii="Times New Roman" w:hAnsi="Times New Roman" w:cs="Times New Roman"/>
          <w:sz w:val="24"/>
          <w:szCs w:val="24"/>
        </w:rPr>
        <w:t>. Jätkame haridusstipendiumite väljaandmist. Elukeskkonna arendamiseks on ette nähtud toetused erateede korrashoiuks, vee- ja kanalisatsioonisüsteemide rajamiseks</w:t>
      </w:r>
      <w:r w:rsidR="00083542" w:rsidRPr="00FF6121">
        <w:rPr>
          <w:rFonts w:ascii="Times New Roman" w:hAnsi="Times New Roman" w:cs="Times New Roman"/>
          <w:sz w:val="24"/>
          <w:szCs w:val="24"/>
        </w:rPr>
        <w:t xml:space="preserve"> ning spordi- ja kultuuriürituste korraldamiseks.</w:t>
      </w:r>
    </w:p>
    <w:p w14:paraId="746C5BF2" w14:textId="77777777" w:rsidR="00197221" w:rsidRPr="00FF6121" w:rsidRDefault="00197221" w:rsidP="00A20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632"/>
      </w:tblGrid>
      <w:tr w:rsidR="00725AFA" w:rsidRPr="00725AFA" w14:paraId="478117A1" w14:textId="77777777" w:rsidTr="003D6D20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F3CD0D" w14:textId="30FAD70B" w:rsidR="00725AFA" w:rsidRPr="00725AFA" w:rsidRDefault="00725AFA" w:rsidP="00725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Põhitegevuse tulud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0E4531" w14:textId="77777777" w:rsidR="00725AFA" w:rsidRPr="00725AFA" w:rsidRDefault="00725AFA" w:rsidP="00725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25AF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2DB182DD" w14:textId="77777777" w:rsidR="009C0878" w:rsidRPr="00FF6121" w:rsidRDefault="009C0878" w:rsidP="00A204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A7E317" w14:textId="0BBF7466" w:rsidR="00083542" w:rsidRDefault="00197221" w:rsidP="00A204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121">
        <w:rPr>
          <w:rFonts w:ascii="Times New Roman" w:hAnsi="Times New Roman" w:cs="Times New Roman"/>
          <w:bCs/>
          <w:sz w:val="24"/>
          <w:szCs w:val="24"/>
        </w:rPr>
        <w:t xml:space="preserve">Põhitegevuse tulude kogumahuks </w:t>
      </w:r>
      <w:r w:rsidRPr="003F0A84">
        <w:rPr>
          <w:rFonts w:ascii="Times New Roman" w:hAnsi="Times New Roman" w:cs="Times New Roman"/>
          <w:bCs/>
          <w:sz w:val="24"/>
          <w:szCs w:val="24"/>
        </w:rPr>
        <w:t xml:space="preserve">on kavandatud </w:t>
      </w:r>
      <w:r w:rsidR="00123FF9" w:rsidRPr="003F0A84">
        <w:rPr>
          <w:rFonts w:ascii="Times New Roman" w:hAnsi="Times New Roman" w:cs="Times New Roman"/>
          <w:bCs/>
          <w:sz w:val="24"/>
          <w:szCs w:val="24"/>
        </w:rPr>
        <w:t>11</w:t>
      </w:r>
      <w:r w:rsidR="008B5E34" w:rsidRPr="003F0A84">
        <w:rPr>
          <w:rFonts w:ascii="Times New Roman" w:hAnsi="Times New Roman" w:cs="Times New Roman"/>
          <w:bCs/>
          <w:sz w:val="24"/>
          <w:szCs w:val="24"/>
        </w:rPr>
        <w:t>,</w:t>
      </w:r>
      <w:r w:rsidR="00BF5BAA" w:rsidRPr="003F0A84">
        <w:rPr>
          <w:rFonts w:ascii="Times New Roman" w:hAnsi="Times New Roman" w:cs="Times New Roman"/>
          <w:bCs/>
          <w:sz w:val="24"/>
          <w:szCs w:val="24"/>
        </w:rPr>
        <w:t>4</w:t>
      </w:r>
      <w:r w:rsidR="008B5E34" w:rsidRPr="003F0A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0A84">
        <w:rPr>
          <w:rFonts w:ascii="Times New Roman" w:hAnsi="Times New Roman" w:cs="Times New Roman"/>
          <w:bCs/>
          <w:sz w:val="24"/>
          <w:szCs w:val="24"/>
        </w:rPr>
        <w:t>miljonit eurot, kasv võrreldes 202</w:t>
      </w:r>
      <w:r w:rsidR="00E32638" w:rsidRPr="003F0A84">
        <w:rPr>
          <w:rFonts w:ascii="Times New Roman" w:hAnsi="Times New Roman" w:cs="Times New Roman"/>
          <w:bCs/>
          <w:sz w:val="24"/>
          <w:szCs w:val="24"/>
        </w:rPr>
        <w:t>5</w:t>
      </w:r>
      <w:r w:rsidRPr="003F0A84">
        <w:rPr>
          <w:rFonts w:ascii="Times New Roman" w:hAnsi="Times New Roman" w:cs="Times New Roman"/>
          <w:bCs/>
          <w:sz w:val="24"/>
          <w:szCs w:val="24"/>
        </w:rPr>
        <w:t xml:space="preserve">. aasta täitmisega on </w:t>
      </w:r>
      <w:r w:rsidR="00E226A7" w:rsidRPr="003F0A84">
        <w:rPr>
          <w:rFonts w:ascii="Times New Roman" w:hAnsi="Times New Roman" w:cs="Times New Roman"/>
          <w:bCs/>
          <w:sz w:val="24"/>
          <w:szCs w:val="24"/>
        </w:rPr>
        <w:t>8</w:t>
      </w:r>
      <w:r w:rsidR="008B5E34" w:rsidRPr="003F0A84">
        <w:rPr>
          <w:rFonts w:ascii="Times New Roman" w:hAnsi="Times New Roman" w:cs="Times New Roman"/>
          <w:bCs/>
          <w:sz w:val="24"/>
          <w:szCs w:val="24"/>
        </w:rPr>
        <w:t>,</w:t>
      </w:r>
      <w:r w:rsidR="00EF2044">
        <w:rPr>
          <w:rFonts w:ascii="Times New Roman" w:hAnsi="Times New Roman" w:cs="Times New Roman"/>
          <w:bCs/>
          <w:sz w:val="24"/>
          <w:szCs w:val="24"/>
        </w:rPr>
        <w:t>2</w:t>
      </w:r>
      <w:r w:rsidR="0077408A" w:rsidRPr="003F0A84">
        <w:rPr>
          <w:rFonts w:ascii="Times New Roman" w:hAnsi="Times New Roman" w:cs="Times New Roman"/>
          <w:bCs/>
          <w:sz w:val="24"/>
          <w:szCs w:val="24"/>
        </w:rPr>
        <w:t>%.</w:t>
      </w:r>
      <w:r w:rsidR="0077408A" w:rsidRPr="00FF612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367340" w14:textId="77777777" w:rsidR="00436F32" w:rsidRDefault="00436F32" w:rsidP="00A204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1"/>
        <w:gridCol w:w="1559"/>
      </w:tblGrid>
      <w:tr w:rsidR="00436F32" w:rsidRPr="00436F32" w14:paraId="32EE7412" w14:textId="77777777" w:rsidTr="00436F32">
        <w:trPr>
          <w:trHeight w:val="6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CCEDB" w14:textId="77777777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606E" w14:textId="1FE4E119" w:rsidR="00436F32" w:rsidRPr="00436F32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Eelarve 202</w:t>
            </w:r>
            <w:r w:rsidR="00E32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830A2" w14:textId="48152D60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202</w:t>
            </w:r>
            <w:r w:rsidR="00E326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</w:t>
            </w:r>
          </w:p>
        </w:tc>
      </w:tr>
      <w:tr w:rsidR="00436F32" w:rsidRPr="00436F32" w14:paraId="53EE52B5" w14:textId="77777777" w:rsidTr="00436F32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E79961" w14:textId="77777777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PÕHITEGEVUSE TULUD KOKKU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3D29D" w14:textId="49913237" w:rsidR="00436F32" w:rsidRPr="00436F32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10 </w:t>
            </w:r>
            <w:r w:rsidR="008B74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563</w:t>
            </w: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 w:rsidR="008B74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7E3A99A" w14:textId="2070B3AC" w:rsidR="00436F32" w:rsidRPr="00436F32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</w:t>
            </w:r>
            <w:r w:rsidR="000A7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</w:t>
            </w: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 w:rsidR="000A7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441</w:t>
            </w: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 w:rsidR="000A7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409</w:t>
            </w:r>
          </w:p>
        </w:tc>
      </w:tr>
      <w:tr w:rsidR="00436F32" w:rsidRPr="00436F32" w14:paraId="1833EC81" w14:textId="77777777" w:rsidTr="00436F32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DAD1" w14:textId="77777777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Maksutulud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87CC" w14:textId="4B25894F" w:rsidR="00436F32" w:rsidRPr="00436F32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6 </w:t>
            </w:r>
            <w:r w:rsidR="008B74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550</w:t>
            </w: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9153" w14:textId="5FF50DA1" w:rsidR="00436F32" w:rsidRPr="00436F32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6 </w:t>
            </w:r>
            <w:r w:rsidR="00F16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962</w:t>
            </w: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000</w:t>
            </w:r>
          </w:p>
        </w:tc>
      </w:tr>
      <w:tr w:rsidR="00436F32" w:rsidRPr="00436F32" w14:paraId="59EB5E68" w14:textId="77777777" w:rsidTr="00436F32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D20E" w14:textId="77777777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Füüsilise isiku tulumaks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179D" w14:textId="1009343D" w:rsidR="00436F32" w:rsidRPr="00436F32" w:rsidRDefault="008B74AE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</w:t>
            </w:r>
            <w:r w:rsidR="00436F32"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  <w:r w:rsidR="00436F32"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A22D" w14:textId="5903D451" w:rsidR="00436F32" w:rsidRPr="00436F32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6 </w:t>
            </w:r>
            <w:r w:rsidR="009B0E5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682</w:t>
            </w: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000</w:t>
            </w:r>
          </w:p>
        </w:tc>
      </w:tr>
      <w:tr w:rsidR="00436F32" w:rsidRPr="00436F32" w14:paraId="4C9FBE78" w14:textId="77777777" w:rsidTr="00436F32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8F41" w14:textId="77777777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Maamaks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716E" w14:textId="75343B7B" w:rsidR="00436F32" w:rsidRPr="00436F32" w:rsidRDefault="008B74AE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</w:t>
            </w:r>
            <w:r w:rsidR="00436F32"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4101" w14:textId="0D43F39C" w:rsidR="00436F32" w:rsidRPr="00436F32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  <w:r w:rsidR="009B0E5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</w:t>
            </w: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0 000</w:t>
            </w:r>
          </w:p>
        </w:tc>
      </w:tr>
      <w:tr w:rsidR="00436F32" w:rsidRPr="00436F32" w14:paraId="09A56A31" w14:textId="77777777" w:rsidTr="00436F32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AEC38" w14:textId="77777777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Tulud kaupade ja teenuste müügist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E606" w14:textId="7106C646" w:rsidR="00436F32" w:rsidRPr="00436F32" w:rsidRDefault="00C51A94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536</w:t>
            </w:r>
            <w:r w:rsidR="00436F32"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</w:t>
            </w:r>
            <w:r w:rsidR="00436F32"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7189" w14:textId="19980CB0" w:rsidR="00436F32" w:rsidRPr="009B0E57" w:rsidRDefault="00F06195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600</w:t>
            </w:r>
            <w:r w:rsidR="00436F32" w:rsidRPr="009B0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</w:t>
            </w:r>
            <w:r w:rsidR="00436F32" w:rsidRPr="009B0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</w:tr>
      <w:tr w:rsidR="00436F32" w:rsidRPr="00436F32" w14:paraId="4A52BD49" w14:textId="77777777" w:rsidTr="00436F32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78FFA" w14:textId="77777777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Saadud toetused tegevuskuludeks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29CF" w14:textId="15023D43" w:rsidR="00436F32" w:rsidRPr="00436F32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3 </w:t>
            </w:r>
            <w:r w:rsidR="00C51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201</w:t>
            </w: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 w:rsidR="00C51A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C8AE" w14:textId="79D11F54" w:rsidR="00436F32" w:rsidRPr="00436F32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3 </w:t>
            </w:r>
            <w:r w:rsidR="00BD2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499</w:t>
            </w: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 w:rsidR="00BD2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642</w:t>
            </w:r>
          </w:p>
        </w:tc>
      </w:tr>
      <w:tr w:rsidR="00436F32" w:rsidRPr="00436F32" w14:paraId="4F3BFE89" w14:textId="77777777" w:rsidTr="00436F32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47FF2" w14:textId="77777777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Tasandusfond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4C5D" w14:textId="14355172" w:rsidR="00436F32" w:rsidRPr="00436F32" w:rsidRDefault="00C51A94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543</w:t>
            </w:r>
            <w:r w:rsidR="00436F32"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89</w:t>
            </w:r>
            <w:r w:rsidR="00436F32"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89BE" w14:textId="73F9973A" w:rsidR="00436F32" w:rsidRPr="00436F32" w:rsidRDefault="002B7841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601</w:t>
            </w:r>
            <w:r w:rsidR="00436F32"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600</w:t>
            </w:r>
          </w:p>
        </w:tc>
      </w:tr>
      <w:tr w:rsidR="00436F32" w:rsidRPr="00436F32" w14:paraId="5FC15A8D" w14:textId="77777777" w:rsidTr="00694E0B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0B6AB" w14:textId="77777777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Toetusfond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A359" w14:textId="433D82DD" w:rsidR="00436F32" w:rsidRPr="00436F32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2 6</w:t>
            </w:r>
            <w:r w:rsidR="00C51A9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</w:t>
            </w: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="00C51A9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7663" w14:textId="76E4074E" w:rsidR="00436F32" w:rsidRPr="00436F32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2 </w:t>
            </w:r>
            <w:r w:rsidR="004053F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898</w:t>
            </w: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0</w:t>
            </w:r>
            <w:r w:rsidR="004053F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42</w:t>
            </w:r>
          </w:p>
        </w:tc>
      </w:tr>
      <w:tr w:rsidR="00436F32" w:rsidRPr="00436F32" w14:paraId="507CCEC1" w14:textId="77777777" w:rsidTr="00694E0B">
        <w:trPr>
          <w:trHeight w:val="28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C1F8" w14:textId="77777777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lastRenderedPageBreak/>
              <w:t>Saadud tegevuskulude sihtfinantseerimine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17DF" w14:textId="0B5F7D31" w:rsidR="00436F32" w:rsidRPr="0088757D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8757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</w:t>
            </w:r>
            <w:r w:rsidR="00DF7B65" w:rsidRPr="0088757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74</w:t>
            </w:r>
            <w:r w:rsidRPr="0088757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="00DF7B65" w:rsidRPr="0088757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7225" w14:textId="75AF72D1" w:rsidR="00436F32" w:rsidRPr="0088757D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8757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</w:t>
            </w:r>
            <w:r w:rsidR="00DF7B65" w:rsidRPr="0088757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</w:t>
            </w:r>
            <w:r w:rsidRPr="0088757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="00DF7B65" w:rsidRPr="0088757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81</w:t>
            </w:r>
            <w:r w:rsidRPr="0088757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  <w:tr w:rsidR="00436F32" w:rsidRPr="00436F32" w14:paraId="2C399CE6" w14:textId="77777777" w:rsidTr="00694E0B">
        <w:trPr>
          <w:trHeight w:val="28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4AFBB" w14:textId="77777777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Muud saadud toetused tegevuskuludeks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8F2C" w14:textId="2CA2C0C3" w:rsidR="00436F32" w:rsidRPr="00436F32" w:rsidRDefault="00B95B9F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88</w:t>
            </w:r>
            <w:r w:rsidR="00436F32"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50</w:t>
            </w:r>
            <w:r w:rsidR="00436F32"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5697" w14:textId="23B15774" w:rsidR="00436F32" w:rsidRPr="0088757D" w:rsidRDefault="00B95B9F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87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</w:t>
            </w:r>
            <w:r w:rsidR="00436F32" w:rsidRPr="00887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</w:t>
            </w:r>
            <w:r w:rsidRPr="00887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</w:t>
            </w:r>
            <w:r w:rsidR="00436F32" w:rsidRPr="00887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 w:rsidRPr="00887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627</w:t>
            </w:r>
          </w:p>
        </w:tc>
      </w:tr>
      <w:tr w:rsidR="00436F32" w:rsidRPr="00436F32" w14:paraId="78EB981E" w14:textId="77777777" w:rsidTr="00694E0B">
        <w:trPr>
          <w:trHeight w:val="28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4E651" w14:textId="77777777" w:rsidR="00436F32" w:rsidRPr="00436F32" w:rsidRDefault="00436F32" w:rsidP="0043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Muud tegevustulud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8533" w14:textId="77777777" w:rsidR="00436F32" w:rsidRPr="00436F32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3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ABDA" w14:textId="0F81AE51" w:rsidR="00436F32" w:rsidRPr="0088757D" w:rsidRDefault="00436F32" w:rsidP="0043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87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</w:t>
            </w:r>
            <w:r w:rsidR="00217AB0" w:rsidRPr="00887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</w:t>
            </w:r>
            <w:r w:rsidRPr="00887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000</w:t>
            </w:r>
          </w:p>
        </w:tc>
      </w:tr>
    </w:tbl>
    <w:p w14:paraId="63E009FC" w14:textId="77777777" w:rsidR="00072D8A" w:rsidRDefault="00072D8A" w:rsidP="00A204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B8C050" w14:textId="00BBCC33" w:rsidR="003169A4" w:rsidRPr="00EE6262" w:rsidRDefault="003169A4" w:rsidP="003169A4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E6262">
        <w:rPr>
          <w:rFonts w:ascii="Times New Roman" w:hAnsi="Times New Roman" w:cs="Times New Roman"/>
          <w:bCs/>
          <w:sz w:val="24"/>
          <w:szCs w:val="24"/>
        </w:rPr>
        <w:t>Põhitegevuse tuludest moodustavad maksutulud 6</w:t>
      </w:r>
      <w:r w:rsidR="004024D6">
        <w:rPr>
          <w:rFonts w:ascii="Times New Roman" w:hAnsi="Times New Roman" w:cs="Times New Roman"/>
          <w:bCs/>
          <w:sz w:val="24"/>
          <w:szCs w:val="24"/>
        </w:rPr>
        <w:t>1</w:t>
      </w:r>
      <w:r w:rsidRPr="00EE6262">
        <w:rPr>
          <w:rFonts w:ascii="Times New Roman" w:hAnsi="Times New Roman" w:cs="Times New Roman"/>
          <w:bCs/>
          <w:sz w:val="24"/>
          <w:szCs w:val="24"/>
        </w:rPr>
        <w:t>%, saadavad toetused 3</w:t>
      </w:r>
      <w:r w:rsidR="004673B8">
        <w:rPr>
          <w:rFonts w:ascii="Times New Roman" w:hAnsi="Times New Roman" w:cs="Times New Roman"/>
          <w:bCs/>
          <w:sz w:val="24"/>
          <w:szCs w:val="24"/>
        </w:rPr>
        <w:t>2</w:t>
      </w:r>
      <w:r w:rsidRPr="00EE6262">
        <w:rPr>
          <w:rFonts w:ascii="Times New Roman" w:hAnsi="Times New Roman" w:cs="Times New Roman"/>
          <w:bCs/>
          <w:sz w:val="24"/>
          <w:szCs w:val="24"/>
        </w:rPr>
        <w:t xml:space="preserve">%, tulud kaupade ja teenuste müügist 5%  ja muud tulud 1%. </w:t>
      </w:r>
    </w:p>
    <w:p w14:paraId="44B68D63" w14:textId="489C8226" w:rsidR="003169A4" w:rsidRPr="00EE6262" w:rsidRDefault="003169A4" w:rsidP="003169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262">
        <w:rPr>
          <w:rFonts w:ascii="Times New Roman" w:hAnsi="Times New Roman" w:cs="Times New Roman"/>
          <w:bCs/>
          <w:sz w:val="24"/>
          <w:szCs w:val="24"/>
        </w:rPr>
        <w:t>Füüsilise isiku tulumaksu tulu suureneb võrreldes 202</w:t>
      </w:r>
      <w:r w:rsidR="004012CE">
        <w:rPr>
          <w:rFonts w:ascii="Times New Roman" w:hAnsi="Times New Roman" w:cs="Times New Roman"/>
          <w:bCs/>
          <w:sz w:val="24"/>
          <w:szCs w:val="24"/>
        </w:rPr>
        <w:t>5</w:t>
      </w:r>
      <w:r w:rsidRPr="00EE6262">
        <w:rPr>
          <w:rFonts w:ascii="Times New Roman" w:hAnsi="Times New Roman" w:cs="Times New Roman"/>
          <w:bCs/>
          <w:sz w:val="24"/>
          <w:szCs w:val="24"/>
        </w:rPr>
        <w:t>.</w:t>
      </w:r>
      <w:r w:rsidR="004012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6262">
        <w:rPr>
          <w:rFonts w:ascii="Times New Roman" w:hAnsi="Times New Roman" w:cs="Times New Roman"/>
          <w:bCs/>
          <w:sz w:val="24"/>
          <w:szCs w:val="24"/>
        </w:rPr>
        <w:t xml:space="preserve">aastaga </w:t>
      </w:r>
      <w:r w:rsidR="0074579D">
        <w:rPr>
          <w:rFonts w:ascii="Times New Roman" w:hAnsi="Times New Roman" w:cs="Times New Roman"/>
          <w:bCs/>
          <w:sz w:val="24"/>
          <w:szCs w:val="24"/>
        </w:rPr>
        <w:t>402</w:t>
      </w:r>
      <w:r w:rsidRPr="00EE6262">
        <w:rPr>
          <w:rFonts w:ascii="Times New Roman" w:hAnsi="Times New Roman" w:cs="Times New Roman"/>
          <w:bCs/>
          <w:sz w:val="24"/>
          <w:szCs w:val="24"/>
        </w:rPr>
        <w:t xml:space="preserve"> tuhat eurot. Tulumaksu kasvuks on prognoositud </w:t>
      </w:r>
      <w:r w:rsidR="000C00DF">
        <w:rPr>
          <w:rFonts w:ascii="Times New Roman" w:hAnsi="Times New Roman" w:cs="Times New Roman"/>
          <w:bCs/>
          <w:sz w:val="24"/>
          <w:szCs w:val="24"/>
        </w:rPr>
        <w:t>6</w:t>
      </w:r>
      <w:r w:rsidRPr="00EE6262">
        <w:rPr>
          <w:rFonts w:ascii="Times New Roman" w:hAnsi="Times New Roman" w:cs="Times New Roman"/>
          <w:bCs/>
          <w:sz w:val="24"/>
          <w:szCs w:val="24"/>
        </w:rPr>
        <w:t xml:space="preserve">%. Tulumaksu tulu moodustab </w:t>
      </w:r>
      <w:r w:rsidR="00BD4A75">
        <w:rPr>
          <w:rFonts w:ascii="Times New Roman" w:hAnsi="Times New Roman" w:cs="Times New Roman"/>
          <w:bCs/>
          <w:sz w:val="24"/>
          <w:szCs w:val="24"/>
        </w:rPr>
        <w:t>58</w:t>
      </w:r>
      <w:r w:rsidRPr="00EE6262">
        <w:rPr>
          <w:rFonts w:ascii="Times New Roman" w:hAnsi="Times New Roman" w:cs="Times New Roman"/>
          <w:bCs/>
          <w:sz w:val="24"/>
          <w:szCs w:val="24"/>
        </w:rPr>
        <w:t>% põhitegevuse tuludest.</w:t>
      </w:r>
    </w:p>
    <w:p w14:paraId="2A5ADE04" w14:textId="77777777" w:rsidR="003169A4" w:rsidRPr="00EE6262" w:rsidRDefault="003169A4" w:rsidP="003169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262">
        <w:rPr>
          <w:rFonts w:ascii="Times New Roman" w:hAnsi="Times New Roman" w:cs="Times New Roman"/>
          <w:bCs/>
          <w:sz w:val="24"/>
          <w:szCs w:val="24"/>
        </w:rPr>
        <w:t>Saadavad toetused tegevuskuludeks on riigieelarvest eraldatavad toetusfond (haridustoetus, toimetulekutoetus, teede hoiu toetus) ja tasandusfond ning muud sihtotstarbelised toetused (toetus õpilaskodule, toetus raamatukogule teavikute soetamiseks jm.) .</w:t>
      </w:r>
    </w:p>
    <w:p w14:paraId="2FE01600" w14:textId="77777777" w:rsidR="003169A4" w:rsidRPr="00EE6262" w:rsidRDefault="003169A4" w:rsidP="00A204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D2C1A" w14:textId="77777777" w:rsidR="00D624E2" w:rsidRDefault="00D624E2" w:rsidP="00A204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632"/>
      </w:tblGrid>
      <w:tr w:rsidR="00725AFA" w:rsidRPr="00725AFA" w14:paraId="24957207" w14:textId="77777777" w:rsidTr="00725AFA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F0A257" w14:textId="17A4DA77" w:rsidR="00725AFA" w:rsidRPr="00725AFA" w:rsidRDefault="00725AFA" w:rsidP="00725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Põhitegevuse kulud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90BC52" w14:textId="77777777" w:rsidR="00725AFA" w:rsidRPr="00725AFA" w:rsidRDefault="00725AFA" w:rsidP="00725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25AF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19ADAFBE" w14:textId="77777777" w:rsidR="00885319" w:rsidRDefault="00885319" w:rsidP="00A20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9D660" w14:textId="3ECEFC1A" w:rsidR="00A8797C" w:rsidRPr="00EE6262" w:rsidRDefault="00A8797C" w:rsidP="00A87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262">
        <w:rPr>
          <w:rFonts w:ascii="Times New Roman" w:hAnsi="Times New Roman" w:cs="Times New Roman"/>
          <w:sz w:val="24"/>
          <w:szCs w:val="24"/>
        </w:rPr>
        <w:t>Põhitegevuse kuludeks on kavandatud 10,</w:t>
      </w:r>
      <w:r w:rsidR="00123C28">
        <w:rPr>
          <w:rFonts w:ascii="Times New Roman" w:hAnsi="Times New Roman" w:cs="Times New Roman"/>
          <w:sz w:val="24"/>
          <w:szCs w:val="24"/>
        </w:rPr>
        <w:t>9</w:t>
      </w:r>
      <w:r w:rsidRPr="00EE6262">
        <w:rPr>
          <w:rFonts w:ascii="Times New Roman" w:hAnsi="Times New Roman" w:cs="Times New Roman"/>
          <w:sz w:val="24"/>
          <w:szCs w:val="24"/>
        </w:rPr>
        <w:t xml:space="preserve"> miljonit eurot. Põhitegevuse kulude eelarve kasvab võrreldes 202</w:t>
      </w:r>
      <w:r w:rsidR="00123C28">
        <w:rPr>
          <w:rFonts w:ascii="Times New Roman" w:hAnsi="Times New Roman" w:cs="Times New Roman"/>
          <w:sz w:val="24"/>
          <w:szCs w:val="24"/>
        </w:rPr>
        <w:t>5</w:t>
      </w:r>
      <w:r w:rsidRPr="00EE6262">
        <w:rPr>
          <w:rFonts w:ascii="Times New Roman" w:hAnsi="Times New Roman" w:cs="Times New Roman"/>
          <w:sz w:val="24"/>
          <w:szCs w:val="24"/>
        </w:rPr>
        <w:t xml:space="preserve">. aasta eelarvega </w:t>
      </w:r>
      <w:r w:rsidR="00841F2D">
        <w:rPr>
          <w:rFonts w:ascii="Times New Roman" w:hAnsi="Times New Roman" w:cs="Times New Roman"/>
          <w:sz w:val="24"/>
          <w:szCs w:val="24"/>
        </w:rPr>
        <w:t>8</w:t>
      </w:r>
      <w:r w:rsidRPr="00EE6262">
        <w:rPr>
          <w:rFonts w:ascii="Times New Roman" w:hAnsi="Times New Roman" w:cs="Times New Roman"/>
          <w:sz w:val="24"/>
          <w:szCs w:val="24"/>
        </w:rPr>
        <w:t>,</w:t>
      </w:r>
      <w:r w:rsidR="00841F2D">
        <w:rPr>
          <w:rFonts w:ascii="Times New Roman" w:hAnsi="Times New Roman" w:cs="Times New Roman"/>
          <w:sz w:val="24"/>
          <w:szCs w:val="24"/>
        </w:rPr>
        <w:t>3</w:t>
      </w:r>
      <w:r w:rsidRPr="00EE6262">
        <w:rPr>
          <w:rFonts w:ascii="Times New Roman" w:hAnsi="Times New Roman" w:cs="Times New Roman"/>
          <w:sz w:val="24"/>
          <w:szCs w:val="24"/>
        </w:rPr>
        <w:t>%.  põhitegevuse kuludest moodustavad tööjõukulud 5</w:t>
      </w:r>
      <w:r w:rsidR="00D40CF2">
        <w:rPr>
          <w:rFonts w:ascii="Times New Roman" w:hAnsi="Times New Roman" w:cs="Times New Roman"/>
          <w:sz w:val="24"/>
          <w:szCs w:val="24"/>
        </w:rPr>
        <w:t>8</w:t>
      </w:r>
      <w:r w:rsidR="00912F2A">
        <w:rPr>
          <w:rFonts w:ascii="Times New Roman" w:hAnsi="Times New Roman" w:cs="Times New Roman"/>
          <w:sz w:val="24"/>
          <w:szCs w:val="24"/>
        </w:rPr>
        <w:t>,7</w:t>
      </w:r>
      <w:r w:rsidRPr="00EE6262">
        <w:rPr>
          <w:rFonts w:ascii="Times New Roman" w:hAnsi="Times New Roman" w:cs="Times New Roman"/>
          <w:sz w:val="24"/>
          <w:szCs w:val="24"/>
        </w:rPr>
        <w:t>%, majandamiskulud 2</w:t>
      </w:r>
      <w:r w:rsidR="00C51AB8">
        <w:rPr>
          <w:rFonts w:ascii="Times New Roman" w:hAnsi="Times New Roman" w:cs="Times New Roman"/>
          <w:sz w:val="24"/>
          <w:szCs w:val="24"/>
        </w:rPr>
        <w:t>9</w:t>
      </w:r>
      <w:r w:rsidRPr="00EE6262">
        <w:rPr>
          <w:rFonts w:ascii="Times New Roman" w:hAnsi="Times New Roman" w:cs="Times New Roman"/>
          <w:sz w:val="24"/>
          <w:szCs w:val="24"/>
        </w:rPr>
        <w:t xml:space="preserve">% ja tegevuskuludeks antavad toetused </w:t>
      </w:r>
      <w:r w:rsidR="00E4142A">
        <w:rPr>
          <w:rFonts w:ascii="Times New Roman" w:hAnsi="Times New Roman" w:cs="Times New Roman"/>
          <w:sz w:val="24"/>
          <w:szCs w:val="24"/>
        </w:rPr>
        <w:t>12</w:t>
      </w:r>
      <w:r w:rsidRPr="00EE6262">
        <w:rPr>
          <w:rFonts w:ascii="Times New Roman" w:hAnsi="Times New Roman" w:cs="Times New Roman"/>
          <w:sz w:val="24"/>
          <w:szCs w:val="24"/>
        </w:rPr>
        <w:t>%</w:t>
      </w:r>
      <w:r w:rsidR="00483D20">
        <w:rPr>
          <w:rFonts w:ascii="Times New Roman" w:hAnsi="Times New Roman" w:cs="Times New Roman"/>
          <w:sz w:val="24"/>
          <w:szCs w:val="24"/>
        </w:rPr>
        <w:t xml:space="preserve"> ja muud tulud 0,3%</w:t>
      </w:r>
    </w:p>
    <w:p w14:paraId="71F208A6" w14:textId="5756D26B" w:rsidR="00A8797C" w:rsidRPr="00EE6262" w:rsidRDefault="00A8797C" w:rsidP="00A87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262">
        <w:rPr>
          <w:rFonts w:ascii="Times New Roman" w:hAnsi="Times New Roman" w:cs="Times New Roman"/>
          <w:sz w:val="24"/>
          <w:szCs w:val="24"/>
        </w:rPr>
        <w:t>Kadrina vald kavandab 202</w:t>
      </w:r>
      <w:r w:rsidR="00160D3C">
        <w:rPr>
          <w:rFonts w:ascii="Times New Roman" w:hAnsi="Times New Roman" w:cs="Times New Roman"/>
          <w:sz w:val="24"/>
          <w:szCs w:val="24"/>
        </w:rPr>
        <w:t>6</w:t>
      </w:r>
      <w:r w:rsidRPr="00EE6262">
        <w:rPr>
          <w:rFonts w:ascii="Times New Roman" w:hAnsi="Times New Roman" w:cs="Times New Roman"/>
          <w:sz w:val="24"/>
          <w:szCs w:val="24"/>
        </w:rPr>
        <w:t>. aastal toetusi tegevuskuludeks 1,</w:t>
      </w:r>
      <w:r w:rsidR="001D07E7">
        <w:rPr>
          <w:rFonts w:ascii="Times New Roman" w:hAnsi="Times New Roman" w:cs="Times New Roman"/>
          <w:sz w:val="24"/>
          <w:szCs w:val="24"/>
        </w:rPr>
        <w:t>3</w:t>
      </w:r>
      <w:r w:rsidRPr="00EE6262">
        <w:rPr>
          <w:rFonts w:ascii="Times New Roman" w:hAnsi="Times New Roman" w:cs="Times New Roman"/>
          <w:sz w:val="24"/>
          <w:szCs w:val="24"/>
        </w:rPr>
        <w:t xml:space="preserve"> miljonit eurot.  Sotsiaalabi toetusteks on ette nähtud 72</w:t>
      </w:r>
      <w:r w:rsidR="00903F08">
        <w:rPr>
          <w:rFonts w:ascii="Times New Roman" w:hAnsi="Times New Roman" w:cs="Times New Roman"/>
          <w:sz w:val="24"/>
          <w:szCs w:val="24"/>
        </w:rPr>
        <w:t>9</w:t>
      </w:r>
      <w:r w:rsidRPr="00EE6262">
        <w:rPr>
          <w:rFonts w:ascii="Times New Roman" w:hAnsi="Times New Roman" w:cs="Times New Roman"/>
          <w:sz w:val="24"/>
          <w:szCs w:val="24"/>
        </w:rPr>
        <w:t xml:space="preserve"> tuhat eurot, suurima osatähtsusega on väljaspool kodu osutatava üldhooldusteenuse toetus </w:t>
      </w:r>
      <w:r w:rsidR="000B1B6F">
        <w:rPr>
          <w:rFonts w:ascii="Times New Roman" w:hAnsi="Times New Roman" w:cs="Times New Roman"/>
          <w:sz w:val="24"/>
          <w:szCs w:val="24"/>
        </w:rPr>
        <w:t>502</w:t>
      </w:r>
      <w:r w:rsidRPr="00EE6262">
        <w:rPr>
          <w:rFonts w:ascii="Times New Roman" w:hAnsi="Times New Roman" w:cs="Times New Roman"/>
          <w:sz w:val="24"/>
          <w:szCs w:val="24"/>
        </w:rPr>
        <w:t xml:space="preserve"> tuhat eurot ja toimetulekutoetus </w:t>
      </w:r>
      <w:r w:rsidR="00E67F01">
        <w:rPr>
          <w:rFonts w:ascii="Times New Roman" w:hAnsi="Times New Roman" w:cs="Times New Roman"/>
          <w:sz w:val="24"/>
          <w:szCs w:val="24"/>
        </w:rPr>
        <w:t>63</w:t>
      </w:r>
      <w:r w:rsidRPr="00EE6262">
        <w:rPr>
          <w:rFonts w:ascii="Times New Roman" w:hAnsi="Times New Roman" w:cs="Times New Roman"/>
          <w:sz w:val="24"/>
          <w:szCs w:val="24"/>
        </w:rPr>
        <w:t xml:space="preserve"> tuhat eurot. Sihtotstarbelisteks tegevustoetusteks on ette nähtud </w:t>
      </w:r>
      <w:r w:rsidR="00F142A7">
        <w:rPr>
          <w:rFonts w:ascii="Times New Roman" w:hAnsi="Times New Roman" w:cs="Times New Roman"/>
          <w:sz w:val="24"/>
          <w:szCs w:val="24"/>
        </w:rPr>
        <w:t>534</w:t>
      </w:r>
      <w:r w:rsidRPr="00EE6262">
        <w:rPr>
          <w:rFonts w:ascii="Times New Roman" w:hAnsi="Times New Roman" w:cs="Times New Roman"/>
          <w:sz w:val="24"/>
          <w:szCs w:val="24"/>
        </w:rPr>
        <w:t xml:space="preserve"> tuhat eurot, sealhulgas toetused kultuuri- ja sporditegevuseks 3</w:t>
      </w:r>
      <w:r w:rsidR="00147CB7">
        <w:rPr>
          <w:rFonts w:ascii="Times New Roman" w:hAnsi="Times New Roman" w:cs="Times New Roman"/>
          <w:sz w:val="24"/>
          <w:szCs w:val="24"/>
        </w:rPr>
        <w:t>63</w:t>
      </w:r>
      <w:r w:rsidRPr="00EE6262">
        <w:rPr>
          <w:rFonts w:ascii="Times New Roman" w:hAnsi="Times New Roman" w:cs="Times New Roman"/>
          <w:sz w:val="24"/>
          <w:szCs w:val="24"/>
        </w:rPr>
        <w:t xml:space="preserve"> tuhat eurot</w:t>
      </w:r>
      <w:r w:rsidR="009E46B7">
        <w:rPr>
          <w:rFonts w:ascii="Times New Roman" w:hAnsi="Times New Roman" w:cs="Times New Roman"/>
          <w:sz w:val="24"/>
          <w:szCs w:val="24"/>
        </w:rPr>
        <w:t xml:space="preserve"> ja</w:t>
      </w:r>
      <w:r w:rsidRPr="00EE6262">
        <w:rPr>
          <w:rFonts w:ascii="Times New Roman" w:hAnsi="Times New Roman" w:cs="Times New Roman"/>
          <w:sz w:val="24"/>
          <w:szCs w:val="24"/>
        </w:rPr>
        <w:t xml:space="preserve"> kaitseväe harjutusväljade hüvitise toetus </w:t>
      </w:r>
      <w:r w:rsidR="00BC1DEA">
        <w:rPr>
          <w:rFonts w:ascii="Times New Roman" w:hAnsi="Times New Roman" w:cs="Times New Roman"/>
          <w:sz w:val="24"/>
          <w:szCs w:val="24"/>
        </w:rPr>
        <w:t>87</w:t>
      </w:r>
      <w:r w:rsidRPr="00EE6262">
        <w:rPr>
          <w:rFonts w:ascii="Times New Roman" w:hAnsi="Times New Roman" w:cs="Times New Roman"/>
          <w:sz w:val="24"/>
          <w:szCs w:val="24"/>
        </w:rPr>
        <w:t xml:space="preserve"> tuhat eurot</w:t>
      </w:r>
      <w:r w:rsidR="009E46B7">
        <w:rPr>
          <w:rFonts w:ascii="Times New Roman" w:hAnsi="Times New Roman" w:cs="Times New Roman"/>
          <w:sz w:val="24"/>
          <w:szCs w:val="24"/>
        </w:rPr>
        <w:t>.</w:t>
      </w:r>
    </w:p>
    <w:p w14:paraId="5C63B0FE" w14:textId="77777777" w:rsidR="00257D66" w:rsidRPr="00EE6262" w:rsidRDefault="00257D66" w:rsidP="00A20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7E7C55" w14:textId="77777777" w:rsidR="00257D66" w:rsidRDefault="00257D66" w:rsidP="00A20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1"/>
        <w:gridCol w:w="1559"/>
      </w:tblGrid>
      <w:tr w:rsidR="00827778" w:rsidRPr="00827778" w14:paraId="3C062093" w14:textId="77777777" w:rsidTr="00827778">
        <w:trPr>
          <w:trHeight w:val="6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80CEB" w14:textId="77777777" w:rsidR="00827778" w:rsidRPr="006910C7" w:rsidRDefault="00827778" w:rsidP="00827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Kirje nimetus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46943" w14:textId="4D191BCA" w:rsidR="00827778" w:rsidRPr="006910C7" w:rsidRDefault="00827778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Eelarve 202</w:t>
            </w:r>
            <w:r w:rsidR="00E32638"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6E118" w14:textId="181E4573" w:rsidR="00827778" w:rsidRPr="006910C7" w:rsidRDefault="00827778" w:rsidP="00827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Eelarve 202</w:t>
            </w:r>
            <w:r w:rsidR="00E32638"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6</w:t>
            </w:r>
          </w:p>
        </w:tc>
      </w:tr>
      <w:tr w:rsidR="00827778" w:rsidRPr="00827778" w14:paraId="123B69A6" w14:textId="77777777" w:rsidTr="00827778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1C6C7C" w14:textId="77777777" w:rsidR="00827778" w:rsidRPr="006910C7" w:rsidRDefault="00827778" w:rsidP="00827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PÕHITEGEVUSE KULUD KOKKU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7ABD05" w14:textId="4E28DCD5" w:rsidR="00827778" w:rsidRPr="006910C7" w:rsidRDefault="00A228E6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10</w:t>
            </w:r>
            <w:r w:rsidR="00827778"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092</w:t>
            </w:r>
            <w:r w:rsidR="00827778"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AB238D7" w14:textId="3CA61E58" w:rsidR="00827778" w:rsidRPr="006910C7" w:rsidRDefault="00827778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10 </w:t>
            </w:r>
            <w:r w:rsidR="000D7C64"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929</w:t>
            </w: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0D7C64"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350</w:t>
            </w:r>
          </w:p>
        </w:tc>
      </w:tr>
      <w:tr w:rsidR="00827778" w:rsidRPr="00827778" w14:paraId="3732CDCB" w14:textId="77777777" w:rsidTr="00827778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0BB1B" w14:textId="77777777" w:rsidR="00827778" w:rsidRPr="006910C7" w:rsidRDefault="00827778" w:rsidP="00827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Antud toetused tegevuskuludeks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BE52" w14:textId="5CF56BEE" w:rsidR="00827778" w:rsidRPr="006910C7" w:rsidRDefault="00827778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1 </w:t>
            </w:r>
            <w:r w:rsidR="00A228E6"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353</w:t>
            </w: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A228E6"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1C84" w14:textId="77777777" w:rsidR="00827778" w:rsidRPr="006910C7" w:rsidRDefault="00827778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1 353 000</w:t>
            </w:r>
          </w:p>
        </w:tc>
      </w:tr>
      <w:tr w:rsidR="00827778" w:rsidRPr="00827778" w14:paraId="487AFE6E" w14:textId="77777777" w:rsidTr="00827778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DB66B" w14:textId="77777777" w:rsidR="00827778" w:rsidRPr="006910C7" w:rsidRDefault="00827778" w:rsidP="0082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Sotsiaalabi- ja muud toetused füüsilistele isikutele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0043" w14:textId="7D2D4EA3" w:rsidR="00827778" w:rsidRPr="006910C7" w:rsidRDefault="00A228E6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725</w:t>
            </w:r>
            <w:r w:rsidR="0082777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D891" w14:textId="64A44452" w:rsidR="00827778" w:rsidRPr="006910C7" w:rsidRDefault="00827778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</w:t>
            </w:r>
            <w:r w:rsidR="000D7C64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29</w:t>
            </w: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0D7C64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00</w:t>
            </w:r>
          </w:p>
        </w:tc>
      </w:tr>
      <w:tr w:rsidR="00827778" w:rsidRPr="00827778" w14:paraId="23347918" w14:textId="77777777" w:rsidTr="00827778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F8DF0" w14:textId="77777777" w:rsidR="00827778" w:rsidRPr="006910C7" w:rsidRDefault="00827778" w:rsidP="0082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Sihtotstarbelised toetused tegevuskuludeks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1113" w14:textId="38CE502A" w:rsidR="00827778" w:rsidRPr="006910C7" w:rsidRDefault="00A228E6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627</w:t>
            </w:r>
            <w:r w:rsidR="0082777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  <w:r w:rsidR="0082777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B40E" w14:textId="5ADA4671" w:rsidR="00827778" w:rsidRPr="006910C7" w:rsidRDefault="00B80E65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533</w:t>
            </w:r>
            <w:r w:rsidR="0082777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550</w:t>
            </w:r>
          </w:p>
        </w:tc>
      </w:tr>
      <w:tr w:rsidR="00827778" w:rsidRPr="00827778" w14:paraId="4AF491A7" w14:textId="77777777" w:rsidTr="00827778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658E0" w14:textId="77777777" w:rsidR="00827778" w:rsidRPr="006910C7" w:rsidRDefault="00827778" w:rsidP="00827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Muud tegevuskulud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43F9" w14:textId="07552111" w:rsidR="00827778" w:rsidRPr="006910C7" w:rsidRDefault="00827778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8 </w:t>
            </w:r>
            <w:r w:rsidR="00A228E6"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739</w:t>
            </w: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C820F8"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5C94" w14:textId="77777777" w:rsidR="00827778" w:rsidRPr="006910C7" w:rsidRDefault="00827778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8 739 820</w:t>
            </w:r>
          </w:p>
        </w:tc>
      </w:tr>
      <w:tr w:rsidR="00827778" w:rsidRPr="00827778" w14:paraId="573B6835" w14:textId="77777777" w:rsidTr="00827778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47F1F" w14:textId="77777777" w:rsidR="00827778" w:rsidRPr="006910C7" w:rsidRDefault="00827778" w:rsidP="0082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Tööjõukulud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9EBB" w14:textId="4A381D69" w:rsidR="00827778" w:rsidRPr="006910C7" w:rsidRDefault="00827778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5 </w:t>
            </w:r>
            <w:r w:rsidR="00C820F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841</w:t>
            </w: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C820F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36EF" w14:textId="55139260" w:rsidR="00827778" w:rsidRPr="006910C7" w:rsidRDefault="004262F6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  <w:r w:rsidR="0082777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BA4BAC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411</w:t>
            </w:r>
            <w:r w:rsidR="0082777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BA4BAC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476</w:t>
            </w:r>
          </w:p>
        </w:tc>
      </w:tr>
      <w:tr w:rsidR="00827778" w:rsidRPr="00827778" w14:paraId="72B935E8" w14:textId="77777777" w:rsidTr="00827778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9CFC" w14:textId="77777777" w:rsidR="00827778" w:rsidRPr="006910C7" w:rsidRDefault="00827778" w:rsidP="0082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Majandamiskulud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4051" w14:textId="151DDE41" w:rsidR="00827778" w:rsidRPr="006910C7" w:rsidRDefault="00827778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2 </w:t>
            </w:r>
            <w:r w:rsidR="00C820F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857</w:t>
            </w: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C820F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5C4A" w14:textId="4AFC1C82" w:rsidR="00827778" w:rsidRPr="006910C7" w:rsidRDefault="00BA4BAC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</w:t>
            </w:r>
            <w:r w:rsidR="0082777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213</w:t>
            </w:r>
            <w:r w:rsidR="0082777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774</w:t>
            </w:r>
          </w:p>
        </w:tc>
      </w:tr>
      <w:tr w:rsidR="00827778" w:rsidRPr="00827778" w14:paraId="4023A7BE" w14:textId="77777777" w:rsidTr="00827778">
        <w:trPr>
          <w:trHeight w:val="2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5F9DF" w14:textId="77777777" w:rsidR="00827778" w:rsidRPr="006910C7" w:rsidRDefault="00827778" w:rsidP="0082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Muud kulud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ABC3" w14:textId="4ACF33C7" w:rsidR="00827778" w:rsidRPr="006910C7" w:rsidRDefault="00C820F8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</w:t>
            </w:r>
            <w:r w:rsidR="0082777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4A2E" w14:textId="61468D3F" w:rsidR="00827778" w:rsidRPr="006910C7" w:rsidRDefault="00827778" w:rsidP="0082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  <w:r w:rsidR="00672F7C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672F7C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150</w:t>
            </w:r>
          </w:p>
        </w:tc>
      </w:tr>
    </w:tbl>
    <w:p w14:paraId="7E9DDC49" w14:textId="77777777" w:rsidR="00803C53" w:rsidRDefault="00803C53" w:rsidP="009A3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0466B1" w14:textId="242286D8" w:rsidR="008F7E8F" w:rsidRPr="004B003F" w:rsidRDefault="008F7E8F" w:rsidP="008F7E8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F7E8F">
        <w:rPr>
          <w:rFonts w:ascii="Times New Roman" w:hAnsi="Times New Roman" w:cs="Times New Roman"/>
          <w:b/>
          <w:bCs/>
          <w:sz w:val="24"/>
          <w:szCs w:val="24"/>
        </w:rPr>
        <w:t>Põhitegevuse kulude jaotus valdkondade kaupa</w:t>
      </w:r>
    </w:p>
    <w:p w14:paraId="302E9D72" w14:textId="77777777" w:rsidR="00A10549" w:rsidRDefault="00A10549" w:rsidP="008F7E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45231" w14:textId="16BD3499" w:rsidR="008F7E8F" w:rsidRDefault="00115CA4" w:rsidP="008F7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Valdkonna </w:t>
      </w:r>
      <w:r w:rsidR="001D08B9">
        <w:rPr>
          <w:rFonts w:ascii="Times New Roman" w:hAnsi="Times New Roman" w:cs="Times New Roman"/>
          <w:sz w:val="24"/>
          <w:szCs w:val="24"/>
        </w:rPr>
        <w:t xml:space="preserve">põhiselt on suurimad kulud haridusele. Kadrina valla haridusasutused on </w:t>
      </w:r>
    </w:p>
    <w:p w14:paraId="77C8B4CF" w14:textId="2C4CB1C6" w:rsidR="00101C18" w:rsidRDefault="00BC75EC" w:rsidP="00886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6B1">
        <w:rPr>
          <w:rFonts w:ascii="Times New Roman" w:hAnsi="Times New Roman" w:cs="Times New Roman"/>
          <w:sz w:val="24"/>
          <w:szCs w:val="24"/>
        </w:rPr>
        <w:t xml:space="preserve">Kadrina Keskkool </w:t>
      </w:r>
      <w:r w:rsidR="00F016B1" w:rsidRPr="00F016B1">
        <w:rPr>
          <w:rFonts w:ascii="Times New Roman" w:hAnsi="Times New Roman" w:cs="Times New Roman"/>
          <w:sz w:val="24"/>
          <w:szCs w:val="24"/>
        </w:rPr>
        <w:t>(</w:t>
      </w:r>
      <w:r w:rsidR="008308FC">
        <w:rPr>
          <w:rFonts w:ascii="Times New Roman" w:hAnsi="Times New Roman" w:cs="Times New Roman"/>
          <w:sz w:val="24"/>
          <w:szCs w:val="24"/>
        </w:rPr>
        <w:t>põhikooli</w:t>
      </w:r>
      <w:r w:rsidR="00B91F97">
        <w:rPr>
          <w:rFonts w:ascii="Times New Roman" w:hAnsi="Times New Roman" w:cs="Times New Roman"/>
          <w:sz w:val="24"/>
          <w:szCs w:val="24"/>
        </w:rPr>
        <w:t>s</w:t>
      </w:r>
      <w:r w:rsidR="008308FC">
        <w:rPr>
          <w:rFonts w:ascii="Times New Roman" w:hAnsi="Times New Roman" w:cs="Times New Roman"/>
          <w:sz w:val="24"/>
          <w:szCs w:val="24"/>
        </w:rPr>
        <w:t xml:space="preserve"> </w:t>
      </w:r>
      <w:r w:rsidR="00B24708">
        <w:rPr>
          <w:rFonts w:ascii="Times New Roman" w:hAnsi="Times New Roman" w:cs="Times New Roman"/>
          <w:sz w:val="24"/>
          <w:szCs w:val="24"/>
        </w:rPr>
        <w:t>4</w:t>
      </w:r>
      <w:r w:rsidR="00081A5C">
        <w:rPr>
          <w:rFonts w:ascii="Times New Roman" w:hAnsi="Times New Roman" w:cs="Times New Roman"/>
          <w:sz w:val="24"/>
          <w:szCs w:val="24"/>
        </w:rPr>
        <w:t>88</w:t>
      </w:r>
      <w:r w:rsidR="008308FC">
        <w:rPr>
          <w:rFonts w:ascii="Times New Roman" w:hAnsi="Times New Roman" w:cs="Times New Roman"/>
          <w:sz w:val="24"/>
          <w:szCs w:val="24"/>
        </w:rPr>
        <w:t xml:space="preserve"> ja gümnaasiumis </w:t>
      </w:r>
      <w:r w:rsidR="00034F29">
        <w:rPr>
          <w:rFonts w:ascii="Times New Roman" w:hAnsi="Times New Roman" w:cs="Times New Roman"/>
          <w:sz w:val="24"/>
          <w:szCs w:val="24"/>
        </w:rPr>
        <w:t>125</w:t>
      </w:r>
      <w:r w:rsidRPr="00F016B1">
        <w:rPr>
          <w:rFonts w:ascii="Times New Roman" w:hAnsi="Times New Roman" w:cs="Times New Roman"/>
          <w:sz w:val="24"/>
          <w:szCs w:val="24"/>
        </w:rPr>
        <w:t xml:space="preserve"> õpilast</w:t>
      </w:r>
      <w:r w:rsidR="00F016B1" w:rsidRPr="00F016B1">
        <w:rPr>
          <w:rFonts w:ascii="Times New Roman" w:hAnsi="Times New Roman" w:cs="Times New Roman"/>
          <w:sz w:val="24"/>
          <w:szCs w:val="24"/>
        </w:rPr>
        <w:t>)</w:t>
      </w:r>
      <w:r w:rsidRPr="00F016B1">
        <w:rPr>
          <w:rFonts w:ascii="Times New Roman" w:hAnsi="Times New Roman" w:cs="Times New Roman"/>
          <w:sz w:val="24"/>
          <w:szCs w:val="24"/>
        </w:rPr>
        <w:t xml:space="preserve">, </w:t>
      </w:r>
      <w:r w:rsidR="00F016B1" w:rsidRPr="00F016B1">
        <w:rPr>
          <w:rFonts w:ascii="Times New Roman" w:hAnsi="Times New Roman" w:cs="Times New Roman"/>
          <w:sz w:val="24"/>
          <w:szCs w:val="24"/>
        </w:rPr>
        <w:t xml:space="preserve">Kadrina </w:t>
      </w:r>
      <w:r w:rsidR="00EE6262">
        <w:rPr>
          <w:rFonts w:ascii="Times New Roman" w:hAnsi="Times New Roman" w:cs="Times New Roman"/>
          <w:sz w:val="24"/>
          <w:szCs w:val="24"/>
        </w:rPr>
        <w:t>Lasteaed</w:t>
      </w:r>
      <w:r w:rsidR="00F016B1" w:rsidRPr="00F016B1">
        <w:rPr>
          <w:rFonts w:ascii="Times New Roman" w:hAnsi="Times New Roman" w:cs="Times New Roman"/>
          <w:sz w:val="24"/>
          <w:szCs w:val="24"/>
        </w:rPr>
        <w:t xml:space="preserve"> Sipsik </w:t>
      </w:r>
      <w:r w:rsidR="003D39F5">
        <w:rPr>
          <w:rFonts w:ascii="Times New Roman" w:hAnsi="Times New Roman" w:cs="Times New Roman"/>
          <w:sz w:val="24"/>
          <w:szCs w:val="24"/>
        </w:rPr>
        <w:t>(</w:t>
      </w:r>
      <w:r w:rsidR="00F25472">
        <w:rPr>
          <w:rFonts w:ascii="Times New Roman" w:hAnsi="Times New Roman" w:cs="Times New Roman"/>
          <w:sz w:val="24"/>
          <w:szCs w:val="24"/>
        </w:rPr>
        <w:t>Kadri</w:t>
      </w:r>
      <w:r w:rsidR="00F016B1" w:rsidRPr="00F016B1">
        <w:rPr>
          <w:rFonts w:ascii="Times New Roman" w:hAnsi="Times New Roman" w:cs="Times New Roman"/>
          <w:sz w:val="24"/>
          <w:szCs w:val="24"/>
        </w:rPr>
        <w:t xml:space="preserve">na ja Hulja rühmades kokku </w:t>
      </w:r>
      <w:r w:rsidR="008D7F40">
        <w:rPr>
          <w:rFonts w:ascii="Times New Roman" w:hAnsi="Times New Roman" w:cs="Times New Roman"/>
          <w:sz w:val="24"/>
          <w:szCs w:val="24"/>
        </w:rPr>
        <w:t>219</w:t>
      </w:r>
      <w:r w:rsidR="00F016B1" w:rsidRPr="00F016B1">
        <w:rPr>
          <w:rFonts w:ascii="Times New Roman" w:hAnsi="Times New Roman" w:cs="Times New Roman"/>
          <w:sz w:val="24"/>
          <w:szCs w:val="24"/>
        </w:rPr>
        <w:t xml:space="preserve"> last</w:t>
      </w:r>
      <w:r w:rsidR="00F25472">
        <w:rPr>
          <w:rFonts w:ascii="Times New Roman" w:hAnsi="Times New Roman" w:cs="Times New Roman"/>
          <w:sz w:val="24"/>
          <w:szCs w:val="24"/>
        </w:rPr>
        <w:t>)</w:t>
      </w:r>
      <w:r w:rsidR="007E73C7">
        <w:rPr>
          <w:rFonts w:ascii="Times New Roman" w:hAnsi="Times New Roman" w:cs="Times New Roman"/>
          <w:sz w:val="24"/>
          <w:szCs w:val="24"/>
        </w:rPr>
        <w:t xml:space="preserve">, </w:t>
      </w:r>
      <w:r w:rsidR="00F016B1" w:rsidRPr="00F016B1">
        <w:rPr>
          <w:rFonts w:ascii="Times New Roman" w:hAnsi="Times New Roman" w:cs="Times New Roman"/>
          <w:sz w:val="24"/>
          <w:szCs w:val="24"/>
        </w:rPr>
        <w:t xml:space="preserve"> </w:t>
      </w:r>
      <w:r w:rsidRPr="00F016B1">
        <w:rPr>
          <w:rFonts w:ascii="Times New Roman" w:hAnsi="Times New Roman" w:cs="Times New Roman"/>
          <w:sz w:val="24"/>
          <w:szCs w:val="24"/>
        </w:rPr>
        <w:t xml:space="preserve">Vohnja Lasteaed-Algkoolis </w:t>
      </w:r>
      <w:r w:rsidR="007E73C7">
        <w:rPr>
          <w:rFonts w:ascii="Times New Roman" w:hAnsi="Times New Roman" w:cs="Times New Roman"/>
          <w:sz w:val="24"/>
          <w:szCs w:val="24"/>
        </w:rPr>
        <w:t>(</w:t>
      </w:r>
      <w:r w:rsidR="00EE00F1" w:rsidRPr="00F016B1">
        <w:rPr>
          <w:rFonts w:ascii="Times New Roman" w:hAnsi="Times New Roman" w:cs="Times New Roman"/>
          <w:sz w:val="24"/>
          <w:szCs w:val="24"/>
        </w:rPr>
        <w:t>1</w:t>
      </w:r>
      <w:r w:rsidR="008D7F40">
        <w:rPr>
          <w:rFonts w:ascii="Times New Roman" w:hAnsi="Times New Roman" w:cs="Times New Roman"/>
          <w:sz w:val="24"/>
          <w:szCs w:val="24"/>
        </w:rPr>
        <w:t>5</w:t>
      </w:r>
      <w:r w:rsidRPr="00F016B1">
        <w:rPr>
          <w:rFonts w:ascii="Times New Roman" w:hAnsi="Times New Roman" w:cs="Times New Roman"/>
          <w:sz w:val="24"/>
          <w:szCs w:val="24"/>
        </w:rPr>
        <w:t xml:space="preserve"> õpilast ja </w:t>
      </w:r>
      <w:r w:rsidR="0009772F">
        <w:rPr>
          <w:rFonts w:ascii="Times New Roman" w:hAnsi="Times New Roman" w:cs="Times New Roman"/>
          <w:sz w:val="24"/>
          <w:szCs w:val="24"/>
        </w:rPr>
        <w:t>2</w:t>
      </w:r>
      <w:r w:rsidR="008D7F40">
        <w:rPr>
          <w:rFonts w:ascii="Times New Roman" w:hAnsi="Times New Roman" w:cs="Times New Roman"/>
          <w:sz w:val="24"/>
          <w:szCs w:val="24"/>
        </w:rPr>
        <w:t>3</w:t>
      </w:r>
      <w:r w:rsidR="00EE00F1" w:rsidRPr="00F016B1">
        <w:rPr>
          <w:rFonts w:ascii="Times New Roman" w:hAnsi="Times New Roman" w:cs="Times New Roman"/>
          <w:sz w:val="24"/>
          <w:szCs w:val="24"/>
        </w:rPr>
        <w:t xml:space="preserve"> </w:t>
      </w:r>
      <w:r w:rsidRPr="00F016B1">
        <w:rPr>
          <w:rFonts w:ascii="Times New Roman" w:hAnsi="Times New Roman" w:cs="Times New Roman"/>
          <w:sz w:val="24"/>
          <w:szCs w:val="24"/>
        </w:rPr>
        <w:t>lasteaialast</w:t>
      </w:r>
      <w:r w:rsidR="007E73C7">
        <w:rPr>
          <w:rFonts w:ascii="Times New Roman" w:hAnsi="Times New Roman" w:cs="Times New Roman"/>
          <w:sz w:val="24"/>
          <w:szCs w:val="24"/>
        </w:rPr>
        <w:t>)</w:t>
      </w:r>
      <w:r w:rsidR="003456CA" w:rsidRPr="00F016B1">
        <w:rPr>
          <w:rFonts w:ascii="Times New Roman" w:hAnsi="Times New Roman" w:cs="Times New Roman"/>
          <w:sz w:val="24"/>
          <w:szCs w:val="24"/>
        </w:rPr>
        <w:t xml:space="preserve">, </w:t>
      </w:r>
      <w:r w:rsidRPr="00F016B1">
        <w:rPr>
          <w:rFonts w:ascii="Times New Roman" w:hAnsi="Times New Roman" w:cs="Times New Roman"/>
          <w:sz w:val="24"/>
          <w:szCs w:val="24"/>
        </w:rPr>
        <w:t>Kadrina Kunstidekool</w:t>
      </w:r>
      <w:r w:rsidR="001627BC">
        <w:rPr>
          <w:rFonts w:ascii="Times New Roman" w:hAnsi="Times New Roman" w:cs="Times New Roman"/>
          <w:sz w:val="24"/>
          <w:szCs w:val="24"/>
        </w:rPr>
        <w:t xml:space="preserve"> (</w:t>
      </w:r>
      <w:r w:rsidR="008D7F40">
        <w:rPr>
          <w:rFonts w:ascii="Times New Roman" w:hAnsi="Times New Roman" w:cs="Times New Roman"/>
          <w:sz w:val="24"/>
          <w:szCs w:val="24"/>
        </w:rPr>
        <w:t>109</w:t>
      </w:r>
      <w:r w:rsidRPr="00F016B1">
        <w:rPr>
          <w:rFonts w:ascii="Times New Roman" w:hAnsi="Times New Roman" w:cs="Times New Roman"/>
          <w:sz w:val="24"/>
          <w:szCs w:val="24"/>
        </w:rPr>
        <w:t xml:space="preserve">  õpilast</w:t>
      </w:r>
      <w:r w:rsidR="001627BC">
        <w:rPr>
          <w:rFonts w:ascii="Times New Roman" w:hAnsi="Times New Roman" w:cs="Times New Roman"/>
          <w:sz w:val="24"/>
          <w:szCs w:val="24"/>
        </w:rPr>
        <w:t>)</w:t>
      </w:r>
      <w:r w:rsidRPr="00F016B1">
        <w:rPr>
          <w:rFonts w:ascii="Times New Roman" w:hAnsi="Times New Roman" w:cs="Times New Roman"/>
          <w:sz w:val="24"/>
          <w:szCs w:val="24"/>
        </w:rPr>
        <w:t>.</w:t>
      </w:r>
      <w:r w:rsidR="00D922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B1824" w14:textId="21FC5D69" w:rsidR="00E867C4" w:rsidRDefault="00F403B9" w:rsidP="00886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Vaba aja ja kultuuritegevuse valdkonna </w:t>
      </w:r>
      <w:r w:rsidR="00534213">
        <w:rPr>
          <w:rFonts w:ascii="Times New Roman" w:hAnsi="Times New Roman" w:cs="Times New Roman"/>
          <w:sz w:val="24"/>
          <w:szCs w:val="24"/>
        </w:rPr>
        <w:t>kulud</w:t>
      </w:r>
      <w:r>
        <w:rPr>
          <w:rFonts w:ascii="Times New Roman" w:hAnsi="Times New Roman" w:cs="Times New Roman"/>
          <w:sz w:val="24"/>
          <w:szCs w:val="24"/>
        </w:rPr>
        <w:t xml:space="preserve"> Kadrina Kultuuri</w:t>
      </w:r>
      <w:r w:rsidR="00AA20E4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ja Kadrina Valla Raamatukogu</w:t>
      </w:r>
      <w:r w:rsidR="00534213">
        <w:rPr>
          <w:rFonts w:ascii="Times New Roman" w:hAnsi="Times New Roman" w:cs="Times New Roman"/>
          <w:sz w:val="24"/>
          <w:szCs w:val="24"/>
        </w:rPr>
        <w:t xml:space="preserve"> kulud, tegevustoetused </w:t>
      </w:r>
      <w:r w:rsidR="002B6ED8">
        <w:rPr>
          <w:rFonts w:ascii="Times New Roman" w:hAnsi="Times New Roman" w:cs="Times New Roman"/>
          <w:sz w:val="24"/>
          <w:szCs w:val="24"/>
        </w:rPr>
        <w:t>spordi</w:t>
      </w:r>
      <w:r w:rsidR="00644CFA">
        <w:rPr>
          <w:rFonts w:ascii="Times New Roman" w:hAnsi="Times New Roman" w:cs="Times New Roman"/>
          <w:sz w:val="24"/>
          <w:szCs w:val="24"/>
        </w:rPr>
        <w:t>- ja kultuuritegevusele</w:t>
      </w:r>
      <w:r w:rsidR="002B6ED8">
        <w:rPr>
          <w:rFonts w:ascii="Times New Roman" w:hAnsi="Times New Roman" w:cs="Times New Roman"/>
          <w:sz w:val="24"/>
          <w:szCs w:val="24"/>
        </w:rPr>
        <w:t xml:space="preserve"> (Kadrina Spordikeskus,</w:t>
      </w:r>
      <w:r w:rsidR="008622D7">
        <w:rPr>
          <w:rFonts w:ascii="Times New Roman" w:hAnsi="Times New Roman" w:cs="Times New Roman"/>
          <w:sz w:val="24"/>
          <w:szCs w:val="24"/>
        </w:rPr>
        <w:t xml:space="preserve"> </w:t>
      </w:r>
      <w:r w:rsidR="00644CFA">
        <w:rPr>
          <w:rFonts w:ascii="Times New Roman" w:hAnsi="Times New Roman" w:cs="Times New Roman"/>
          <w:sz w:val="24"/>
          <w:szCs w:val="24"/>
        </w:rPr>
        <w:t>spordi</w:t>
      </w:r>
      <w:r w:rsidR="00BD6C3C">
        <w:rPr>
          <w:rFonts w:ascii="Times New Roman" w:hAnsi="Times New Roman" w:cs="Times New Roman"/>
          <w:sz w:val="24"/>
          <w:szCs w:val="24"/>
        </w:rPr>
        <w:t xml:space="preserve">- ja kultuurivaldkonna </w:t>
      </w:r>
      <w:r w:rsidR="00BA2AD7">
        <w:rPr>
          <w:rFonts w:ascii="Times New Roman" w:hAnsi="Times New Roman" w:cs="Times New Roman"/>
          <w:sz w:val="24"/>
          <w:szCs w:val="24"/>
        </w:rPr>
        <w:t>vabaühendused).</w:t>
      </w:r>
    </w:p>
    <w:p w14:paraId="53033908" w14:textId="77777777" w:rsidR="004E4E0B" w:rsidRPr="00FF6121" w:rsidRDefault="004E4E0B" w:rsidP="00886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1E768" w14:textId="3BEA2751" w:rsidR="006E5332" w:rsidRPr="00F2401E" w:rsidRDefault="00FB3220" w:rsidP="00886A8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2401E">
        <w:rPr>
          <w:rFonts w:ascii="Times New Roman" w:hAnsi="Times New Roman" w:cs="Times New Roman"/>
          <w:noProof/>
          <w:sz w:val="24"/>
          <w:szCs w:val="24"/>
        </w:rPr>
        <w:lastRenderedPageBreak/>
        <w:t>E</w:t>
      </w:r>
      <w:r w:rsidR="00917A47" w:rsidRPr="00F2401E">
        <w:rPr>
          <w:rFonts w:ascii="Times New Roman" w:hAnsi="Times New Roman" w:cs="Times New Roman"/>
          <w:noProof/>
          <w:sz w:val="24"/>
          <w:szCs w:val="24"/>
        </w:rPr>
        <w:t>namus põhitegevuse kuludest jaguneb kolme tegevusala vahel</w:t>
      </w:r>
      <w:r w:rsidR="006444A2" w:rsidRPr="00F2401E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C849D0E" w14:textId="7373C36D" w:rsidR="006444A2" w:rsidRPr="00F2401E" w:rsidRDefault="006444A2" w:rsidP="00286464">
      <w:pPr>
        <w:pStyle w:val="Loendilik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2401E">
        <w:rPr>
          <w:rFonts w:ascii="Times New Roman" w:hAnsi="Times New Roman" w:cs="Times New Roman"/>
          <w:noProof/>
          <w:sz w:val="24"/>
          <w:szCs w:val="24"/>
        </w:rPr>
        <w:t xml:space="preserve">Haridusele kulub </w:t>
      </w:r>
      <w:r w:rsidR="00CF76B5" w:rsidRPr="00F2401E">
        <w:rPr>
          <w:rFonts w:ascii="Times New Roman" w:hAnsi="Times New Roman" w:cs="Times New Roman"/>
          <w:noProof/>
          <w:sz w:val="24"/>
          <w:szCs w:val="24"/>
        </w:rPr>
        <w:t xml:space="preserve">63% ehk </w:t>
      </w:r>
      <w:r w:rsidR="000B772D" w:rsidRPr="00F2401E">
        <w:rPr>
          <w:rFonts w:ascii="Times New Roman" w:hAnsi="Times New Roman" w:cs="Times New Roman"/>
          <w:noProof/>
          <w:sz w:val="24"/>
          <w:szCs w:val="24"/>
        </w:rPr>
        <w:t xml:space="preserve">6 864 tuhat </w:t>
      </w:r>
      <w:r w:rsidR="00286464" w:rsidRPr="00F2401E">
        <w:rPr>
          <w:rFonts w:ascii="Times New Roman" w:hAnsi="Times New Roman" w:cs="Times New Roman"/>
          <w:noProof/>
          <w:sz w:val="24"/>
          <w:szCs w:val="24"/>
        </w:rPr>
        <w:t>eurot</w:t>
      </w:r>
    </w:p>
    <w:p w14:paraId="5F0578D0" w14:textId="28E807AF" w:rsidR="00286464" w:rsidRPr="00F2401E" w:rsidRDefault="00A73EC5" w:rsidP="00286464">
      <w:pPr>
        <w:pStyle w:val="Loendilik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2401E">
        <w:rPr>
          <w:rFonts w:ascii="Times New Roman" w:hAnsi="Times New Roman" w:cs="Times New Roman"/>
          <w:noProof/>
          <w:sz w:val="24"/>
          <w:szCs w:val="24"/>
        </w:rPr>
        <w:t xml:space="preserve">Sotsiaalteenustele kulub 10% ehk </w:t>
      </w:r>
      <w:r w:rsidR="00784B55" w:rsidRPr="00F2401E">
        <w:rPr>
          <w:rFonts w:ascii="Times New Roman" w:hAnsi="Times New Roman" w:cs="Times New Roman"/>
          <w:noProof/>
          <w:sz w:val="24"/>
          <w:szCs w:val="24"/>
        </w:rPr>
        <w:t>1 078 tuhat eurot</w:t>
      </w:r>
    </w:p>
    <w:p w14:paraId="6451B58A" w14:textId="2749B2D0" w:rsidR="00784B55" w:rsidRPr="00F2401E" w:rsidRDefault="00914A71" w:rsidP="00286464">
      <w:pPr>
        <w:pStyle w:val="Loendilik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2401E">
        <w:rPr>
          <w:rFonts w:ascii="Times New Roman" w:hAnsi="Times New Roman" w:cs="Times New Roman"/>
          <w:noProof/>
          <w:sz w:val="24"/>
          <w:szCs w:val="24"/>
        </w:rPr>
        <w:t xml:space="preserve">Kultuurile ja vaba aja sisamisele kulub 10% ehk </w:t>
      </w:r>
      <w:r w:rsidR="001D6B40" w:rsidRPr="00F2401E">
        <w:rPr>
          <w:rFonts w:ascii="Times New Roman" w:hAnsi="Times New Roman" w:cs="Times New Roman"/>
          <w:noProof/>
          <w:sz w:val="24"/>
          <w:szCs w:val="24"/>
        </w:rPr>
        <w:t>1 0</w:t>
      </w:r>
      <w:r w:rsidR="00082509">
        <w:rPr>
          <w:rFonts w:ascii="Times New Roman" w:hAnsi="Times New Roman" w:cs="Times New Roman"/>
          <w:noProof/>
          <w:sz w:val="24"/>
          <w:szCs w:val="24"/>
        </w:rPr>
        <w:t>56</w:t>
      </w:r>
      <w:r w:rsidR="001D6B40" w:rsidRPr="00F2401E">
        <w:rPr>
          <w:rFonts w:ascii="Times New Roman" w:hAnsi="Times New Roman" w:cs="Times New Roman"/>
          <w:noProof/>
          <w:sz w:val="24"/>
          <w:szCs w:val="24"/>
        </w:rPr>
        <w:t xml:space="preserve"> tuhat eurot</w:t>
      </w:r>
    </w:p>
    <w:p w14:paraId="2C881E51" w14:textId="3AD12C09" w:rsidR="00376BED" w:rsidRDefault="00376BED" w:rsidP="00886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931E07" wp14:editId="77F3B454">
            <wp:extent cx="5364480" cy="3059430"/>
            <wp:effectExtent l="0" t="0" r="7620" b="7620"/>
            <wp:docPr id="1275096066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BFD1D31D-DACB-2069-E39F-56E24BE3E9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80E5331" w14:textId="1C328B40" w:rsidR="00AB0CD9" w:rsidRDefault="00AB0CD9" w:rsidP="00886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3986B" w14:textId="77777777" w:rsidR="00AB0CD9" w:rsidRDefault="00AB0CD9" w:rsidP="00886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774"/>
      </w:tblGrid>
      <w:tr w:rsidR="00725AFA" w:rsidRPr="00725AFA" w14:paraId="30CCE58B" w14:textId="77777777" w:rsidTr="00730074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532E65" w14:textId="1487E92B" w:rsidR="00725AFA" w:rsidRPr="00725AFA" w:rsidRDefault="00803C53" w:rsidP="00725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I</w:t>
            </w:r>
            <w:r w:rsidR="00725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nvesteerimistegevus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27D2C0" w14:textId="77777777" w:rsidR="00725AFA" w:rsidRPr="00725AFA" w:rsidRDefault="00725AFA" w:rsidP="00725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25AF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25B8D6BE" w14:textId="77777777" w:rsidR="00E17F35" w:rsidRDefault="00E17F35" w:rsidP="00886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09580" w14:textId="215767BD" w:rsidR="003456CA" w:rsidRPr="00FF6121" w:rsidRDefault="003456CA" w:rsidP="00886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121">
        <w:rPr>
          <w:rFonts w:ascii="Times New Roman" w:hAnsi="Times New Roman" w:cs="Times New Roman"/>
          <w:sz w:val="24"/>
          <w:szCs w:val="24"/>
        </w:rPr>
        <w:t xml:space="preserve">Investeeringuteks </w:t>
      </w:r>
      <w:r w:rsidR="00DE54AD">
        <w:rPr>
          <w:rFonts w:ascii="Times New Roman" w:hAnsi="Times New Roman" w:cs="Times New Roman"/>
          <w:sz w:val="24"/>
          <w:szCs w:val="24"/>
        </w:rPr>
        <w:t>o</w:t>
      </w:r>
      <w:r w:rsidRPr="00FF6121">
        <w:rPr>
          <w:rFonts w:ascii="Times New Roman" w:hAnsi="Times New Roman" w:cs="Times New Roman"/>
          <w:sz w:val="24"/>
          <w:szCs w:val="24"/>
        </w:rPr>
        <w:t>n  202</w:t>
      </w:r>
      <w:r w:rsidR="004B4529">
        <w:rPr>
          <w:rFonts w:ascii="Times New Roman" w:hAnsi="Times New Roman" w:cs="Times New Roman"/>
          <w:sz w:val="24"/>
          <w:szCs w:val="24"/>
        </w:rPr>
        <w:t>6</w:t>
      </w:r>
      <w:r w:rsidRPr="00FF6121">
        <w:rPr>
          <w:rFonts w:ascii="Times New Roman" w:hAnsi="Times New Roman" w:cs="Times New Roman"/>
          <w:sz w:val="24"/>
          <w:szCs w:val="24"/>
        </w:rPr>
        <w:t xml:space="preserve">. aastal </w:t>
      </w:r>
      <w:r w:rsidR="00DE54AD">
        <w:rPr>
          <w:rFonts w:ascii="Times New Roman" w:hAnsi="Times New Roman" w:cs="Times New Roman"/>
          <w:sz w:val="24"/>
          <w:szCs w:val="24"/>
        </w:rPr>
        <w:t xml:space="preserve">kavandatud </w:t>
      </w:r>
      <w:r w:rsidR="00D07553">
        <w:rPr>
          <w:rFonts w:ascii="Times New Roman" w:hAnsi="Times New Roman" w:cs="Times New Roman"/>
          <w:sz w:val="24"/>
          <w:szCs w:val="24"/>
        </w:rPr>
        <w:t xml:space="preserve"> </w:t>
      </w:r>
      <w:r w:rsidR="00AC7F91">
        <w:rPr>
          <w:rFonts w:ascii="Times New Roman" w:hAnsi="Times New Roman" w:cs="Times New Roman"/>
          <w:sz w:val="24"/>
          <w:szCs w:val="24"/>
        </w:rPr>
        <w:t>903</w:t>
      </w:r>
      <w:r w:rsidR="00A01773">
        <w:rPr>
          <w:rFonts w:ascii="Times New Roman" w:hAnsi="Times New Roman" w:cs="Times New Roman"/>
          <w:sz w:val="24"/>
          <w:szCs w:val="24"/>
        </w:rPr>
        <w:t xml:space="preserve"> tuhat</w:t>
      </w:r>
      <w:r w:rsidRPr="00FF6121">
        <w:rPr>
          <w:rFonts w:ascii="Times New Roman" w:hAnsi="Times New Roman" w:cs="Times New Roman"/>
          <w:sz w:val="24"/>
          <w:szCs w:val="24"/>
        </w:rPr>
        <w:t xml:space="preserve"> eurot</w:t>
      </w:r>
      <w:r w:rsidR="00112A19">
        <w:rPr>
          <w:rFonts w:ascii="Times New Roman" w:hAnsi="Times New Roman" w:cs="Times New Roman"/>
          <w:sz w:val="24"/>
          <w:szCs w:val="24"/>
        </w:rPr>
        <w:t xml:space="preserve">, millest </w:t>
      </w:r>
      <w:r w:rsidR="009A46B5">
        <w:rPr>
          <w:rFonts w:ascii="Times New Roman" w:hAnsi="Times New Roman" w:cs="Times New Roman"/>
          <w:sz w:val="24"/>
          <w:szCs w:val="24"/>
        </w:rPr>
        <w:t> </w:t>
      </w:r>
      <w:r w:rsidR="006720AA">
        <w:rPr>
          <w:rFonts w:ascii="Times New Roman" w:hAnsi="Times New Roman" w:cs="Times New Roman"/>
          <w:sz w:val="24"/>
          <w:szCs w:val="24"/>
        </w:rPr>
        <w:t>2</w:t>
      </w:r>
      <w:r w:rsidR="009428DD">
        <w:rPr>
          <w:rFonts w:ascii="Times New Roman" w:hAnsi="Times New Roman" w:cs="Times New Roman"/>
          <w:sz w:val="24"/>
          <w:szCs w:val="24"/>
        </w:rPr>
        <w:t>23</w:t>
      </w:r>
      <w:r w:rsidR="009A46B5">
        <w:rPr>
          <w:rFonts w:ascii="Times New Roman" w:hAnsi="Times New Roman" w:cs="Times New Roman"/>
          <w:sz w:val="24"/>
          <w:szCs w:val="24"/>
        </w:rPr>
        <w:t xml:space="preserve"> tuhat eurot kaetakse toetuste arvelt.</w:t>
      </w:r>
      <w:r w:rsidRPr="00FF6121">
        <w:rPr>
          <w:rFonts w:ascii="Times New Roman" w:hAnsi="Times New Roman" w:cs="Times New Roman"/>
          <w:sz w:val="24"/>
          <w:szCs w:val="24"/>
        </w:rPr>
        <w:t xml:space="preserve"> Suurim investeering on </w:t>
      </w:r>
      <w:r w:rsidR="009A46B5">
        <w:rPr>
          <w:rFonts w:ascii="Times New Roman" w:hAnsi="Times New Roman" w:cs="Times New Roman"/>
          <w:sz w:val="24"/>
          <w:szCs w:val="24"/>
        </w:rPr>
        <w:t xml:space="preserve">Kadrina </w:t>
      </w:r>
      <w:r w:rsidR="00B02E5E">
        <w:rPr>
          <w:rFonts w:ascii="Times New Roman" w:hAnsi="Times New Roman" w:cs="Times New Roman"/>
          <w:sz w:val="24"/>
          <w:szCs w:val="24"/>
        </w:rPr>
        <w:t xml:space="preserve">Keskkooli </w:t>
      </w:r>
      <w:r w:rsidR="006D7DBE">
        <w:rPr>
          <w:rFonts w:ascii="Times New Roman" w:hAnsi="Times New Roman" w:cs="Times New Roman"/>
          <w:sz w:val="24"/>
          <w:szCs w:val="24"/>
        </w:rPr>
        <w:t>renoveerimine</w:t>
      </w:r>
      <w:r w:rsidR="00552493">
        <w:rPr>
          <w:rFonts w:ascii="Times New Roman" w:hAnsi="Times New Roman" w:cs="Times New Roman"/>
          <w:sz w:val="24"/>
          <w:szCs w:val="24"/>
        </w:rPr>
        <w:t>.</w:t>
      </w:r>
    </w:p>
    <w:p w14:paraId="4B7F8B22" w14:textId="77098545" w:rsidR="00D13C64" w:rsidRPr="00FF6121" w:rsidRDefault="00D13C64" w:rsidP="00886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843"/>
        <w:gridCol w:w="1559"/>
      </w:tblGrid>
      <w:tr w:rsidR="003A4825" w:rsidRPr="003A4825" w14:paraId="4A66995E" w14:textId="77777777" w:rsidTr="00D07553">
        <w:trPr>
          <w:trHeight w:val="5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40FD3" w14:textId="77777777" w:rsidR="003A4825" w:rsidRPr="003A4825" w:rsidRDefault="003A4825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A482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FF096" w14:textId="507DB4E1" w:rsidR="003A4825" w:rsidRPr="003A4825" w:rsidRDefault="003A4825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A4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202</w:t>
            </w:r>
            <w:r w:rsidR="00E326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D89A7" w14:textId="77777777" w:rsidR="003A4825" w:rsidRPr="003A4825" w:rsidRDefault="003A4825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A4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Sellest toetuste arvelt</w:t>
            </w:r>
          </w:p>
        </w:tc>
      </w:tr>
      <w:tr w:rsidR="00D07553" w:rsidRPr="003A4825" w14:paraId="1A30720E" w14:textId="77777777" w:rsidTr="00D07553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692D9" w14:textId="77777777" w:rsidR="003A4825" w:rsidRPr="003A4825" w:rsidRDefault="003A4825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A4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Põhivara soetamine kokku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0C77A8" w14:textId="72DD916E" w:rsidR="003A4825" w:rsidRPr="003A4825" w:rsidRDefault="004840C3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903</w:t>
            </w:r>
            <w:r w:rsidR="003A4825" w:rsidRPr="003A4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57464A" w14:textId="1EF45ABB" w:rsidR="003A4825" w:rsidRPr="003A4825" w:rsidRDefault="003A4825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A4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 w:rsidR="00F25E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222</w:t>
            </w:r>
            <w:r w:rsidRPr="003A4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 w:rsidR="00F25E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</w:t>
            </w:r>
            <w:r w:rsidRPr="003A4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00</w:t>
            </w:r>
          </w:p>
        </w:tc>
      </w:tr>
      <w:tr w:rsidR="003A4825" w:rsidRPr="003A4825" w14:paraId="31A71FEF" w14:textId="77777777" w:rsidTr="00D07553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4F83" w14:textId="075475CA" w:rsidR="003A4825" w:rsidRPr="006910C7" w:rsidRDefault="003A4825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Kadrina </w:t>
            </w:r>
            <w:r w:rsidR="00525F90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Keskkooli renoveerimine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38EC" w14:textId="0B8EFB89" w:rsidR="003A4825" w:rsidRPr="006910C7" w:rsidRDefault="00525F90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270</w:t>
            </w:r>
            <w:r w:rsidR="003A4825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7187" w14:textId="3CBD3C5A" w:rsidR="003A4825" w:rsidRPr="006910C7" w:rsidRDefault="003064F3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</w:t>
            </w:r>
          </w:p>
        </w:tc>
      </w:tr>
      <w:tr w:rsidR="003A4825" w:rsidRPr="003A4825" w14:paraId="1955E67C" w14:textId="77777777" w:rsidTr="00D07553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F022" w14:textId="7DC12CF0" w:rsidR="003A4825" w:rsidRPr="006910C7" w:rsidRDefault="003A4825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Kadrina </w:t>
            </w:r>
            <w:r w:rsidR="00525F90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huvikeskuse uuenduspro</w:t>
            </w:r>
            <w:r w:rsidR="002079A6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jekt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402A" w14:textId="6B785A86" w:rsidR="003A4825" w:rsidRPr="006910C7" w:rsidRDefault="002079A6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  <w:r w:rsidR="003A4825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4FD2" w14:textId="1008A8AE" w:rsidR="003A4825" w:rsidRPr="006910C7" w:rsidRDefault="003064F3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140</w:t>
            </w:r>
            <w:r w:rsidR="003A4825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</w:t>
            </w:r>
            <w:r w:rsidR="003A4825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00</w:t>
            </w:r>
          </w:p>
        </w:tc>
      </w:tr>
      <w:tr w:rsidR="003A4825" w:rsidRPr="003A4825" w14:paraId="2146AFB9" w14:textId="77777777" w:rsidTr="00D07553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E98F" w14:textId="0DD860DA" w:rsidR="003A4825" w:rsidRPr="006910C7" w:rsidRDefault="002079A6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Mustkattega teede renoveerimine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C382" w14:textId="4912944C" w:rsidR="003A4825" w:rsidRPr="006910C7" w:rsidRDefault="002079A6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120</w:t>
            </w:r>
            <w:r w:rsidR="003A4825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FA51" w14:textId="7BC4488C" w:rsidR="003A4825" w:rsidRPr="006910C7" w:rsidRDefault="00D60337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</w:t>
            </w:r>
          </w:p>
        </w:tc>
      </w:tr>
      <w:tr w:rsidR="003A4825" w:rsidRPr="003A4825" w14:paraId="4C85B2DE" w14:textId="77777777" w:rsidTr="00D07553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0BD3" w14:textId="50041599" w:rsidR="003A4825" w:rsidRPr="006910C7" w:rsidRDefault="00A90F6A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Kadrina eakate teenusmaja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594B" w14:textId="78E8C6FB" w:rsidR="003A4825" w:rsidRPr="006910C7" w:rsidRDefault="00A90F6A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100</w:t>
            </w:r>
            <w:r w:rsidR="003A4825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8290" w14:textId="3212104E" w:rsidR="003A4825" w:rsidRPr="006910C7" w:rsidRDefault="000455DD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25 000</w:t>
            </w:r>
          </w:p>
        </w:tc>
      </w:tr>
      <w:tr w:rsidR="002C12C8" w:rsidRPr="003A4825" w14:paraId="583173AC" w14:textId="77777777" w:rsidTr="00353DA5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1DF5" w14:textId="77777777" w:rsidR="002C12C8" w:rsidRPr="006910C7" w:rsidRDefault="002C12C8" w:rsidP="00353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Kadrina terviseraja arendamine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07EF" w14:textId="77777777" w:rsidR="002C12C8" w:rsidRPr="006910C7" w:rsidRDefault="002C12C8" w:rsidP="00353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440D" w14:textId="7D0A60A7" w:rsidR="002C12C8" w:rsidRPr="006910C7" w:rsidRDefault="009A1AD3" w:rsidP="00353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  <w:r w:rsidR="002C12C8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0 000</w:t>
            </w:r>
          </w:p>
        </w:tc>
      </w:tr>
      <w:tr w:rsidR="0021764D" w:rsidRPr="003A4825" w14:paraId="7F3C72FA" w14:textId="77777777" w:rsidTr="00D07553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632C" w14:textId="5CF168CC" w:rsidR="0021764D" w:rsidRPr="006910C7" w:rsidRDefault="0021764D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Kadrina keskväljaku rajamine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6D52" w14:textId="344E41F6" w:rsidR="0021764D" w:rsidRPr="006910C7" w:rsidRDefault="0021764D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2B091" w14:textId="49E6E046" w:rsidR="0021764D" w:rsidRPr="006910C7" w:rsidRDefault="009A1AD3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16 800</w:t>
            </w:r>
          </w:p>
        </w:tc>
      </w:tr>
      <w:tr w:rsidR="0021764D" w:rsidRPr="003A4825" w14:paraId="14B445D9" w14:textId="77777777" w:rsidTr="00D07553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10A83" w14:textId="1883BFF6" w:rsidR="0021764D" w:rsidRPr="006910C7" w:rsidRDefault="0021764D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Spordikeskuse riietusruumide sanitaarremont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D115D" w14:textId="5D69C6F9" w:rsidR="0021764D" w:rsidRPr="006910C7" w:rsidRDefault="0021764D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00B73" w14:textId="1CC5607A" w:rsidR="0021764D" w:rsidRPr="006910C7" w:rsidRDefault="0021764D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</w:t>
            </w:r>
          </w:p>
        </w:tc>
      </w:tr>
      <w:tr w:rsidR="0021764D" w:rsidRPr="003A4825" w14:paraId="1E6DCA1E" w14:textId="77777777" w:rsidTr="00D07553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A4BA" w14:textId="08C27DDA" w:rsidR="0021764D" w:rsidRPr="006910C7" w:rsidRDefault="0021764D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Tänavavalgustus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7A24" w14:textId="4F22CFD2" w:rsidR="0021764D" w:rsidRPr="006910C7" w:rsidRDefault="0021764D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999C" w14:textId="1CC02896" w:rsidR="0021764D" w:rsidRPr="006910C7" w:rsidRDefault="0021764D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</w:t>
            </w:r>
          </w:p>
        </w:tc>
      </w:tr>
      <w:tr w:rsidR="0021764D" w:rsidRPr="003A4825" w14:paraId="431EBAF3" w14:textId="77777777" w:rsidTr="00D07553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AF92" w14:textId="32304F2B" w:rsidR="0021764D" w:rsidRPr="006910C7" w:rsidRDefault="00BC5E64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Toitlustusosakonda 100 liitrine katel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699A" w14:textId="4DEECFCB" w:rsidR="0021764D" w:rsidRPr="006910C7" w:rsidRDefault="00BC5E64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  <w:r w:rsidR="0021764D"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12A2" w14:textId="723EFF4A" w:rsidR="0021764D" w:rsidRPr="006910C7" w:rsidRDefault="0021764D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</w:t>
            </w:r>
          </w:p>
        </w:tc>
      </w:tr>
      <w:tr w:rsidR="0021764D" w:rsidRPr="003A4825" w14:paraId="28016F5A" w14:textId="77777777" w:rsidTr="001F50F6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DDEA" w14:textId="36A7C65A" w:rsidR="0021764D" w:rsidRPr="006910C7" w:rsidRDefault="00BC5E64" w:rsidP="003A4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Kadrina lasteaeda Sipsik jäätmemahutid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011E" w14:textId="37A14F5D" w:rsidR="0021764D" w:rsidRPr="006910C7" w:rsidRDefault="00BC5E64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3D50E" w14:textId="3936CC19" w:rsidR="0021764D" w:rsidRPr="006910C7" w:rsidRDefault="009A1AD3" w:rsidP="003A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69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</w:t>
            </w:r>
          </w:p>
        </w:tc>
      </w:tr>
    </w:tbl>
    <w:p w14:paraId="3FFA8F07" w14:textId="0A4DE287" w:rsidR="005A06DA" w:rsidRDefault="005A06DA" w:rsidP="00A20478">
      <w:pPr>
        <w:rPr>
          <w:rFonts w:ascii="Times New Roman" w:hAnsi="Times New Roman" w:cs="Times New Roman"/>
          <w:b/>
          <w:sz w:val="24"/>
          <w:szCs w:val="24"/>
        </w:rPr>
      </w:pPr>
    </w:p>
    <w:p w14:paraId="64AF51D7" w14:textId="77777777" w:rsidR="007E5E63" w:rsidRPr="00FF6121" w:rsidRDefault="007E5E63" w:rsidP="00A204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2924"/>
      </w:tblGrid>
      <w:tr w:rsidR="00725AFA" w:rsidRPr="00725AFA" w14:paraId="67F6E5AF" w14:textId="77777777" w:rsidTr="00121133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3B3F22" w14:textId="0DCED9EC" w:rsidR="00725AFA" w:rsidRPr="00725AFA" w:rsidRDefault="00725AFA" w:rsidP="00725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lastRenderedPageBreak/>
              <w:t>Finantsseis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F1D7F6" w14:textId="77777777" w:rsidR="00725AFA" w:rsidRPr="00725AFA" w:rsidRDefault="00725AFA" w:rsidP="00725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25AF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42DA7A28" w14:textId="7C0EE7A3" w:rsidR="00FF6121" w:rsidRDefault="00FF6121" w:rsidP="00A20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DDCE24" w14:textId="5D8D4D06" w:rsidR="008C6A9B" w:rsidRDefault="008C6A9B" w:rsidP="00A20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Rahaliste vahendite jääk seisuga 31.12.202</w:t>
      </w:r>
      <w:r w:rsidR="001B64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oli 163,5 tuhat eurot.</w:t>
      </w:r>
    </w:p>
    <w:p w14:paraId="3947A7AF" w14:textId="16FF3696" w:rsidR="00413A80" w:rsidRDefault="00413A80" w:rsidP="00A20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A1E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aastal on plaanis </w:t>
      </w:r>
      <w:r w:rsidR="00EC3188">
        <w:rPr>
          <w:rFonts w:ascii="Times New Roman" w:hAnsi="Times New Roman" w:cs="Times New Roman"/>
          <w:sz w:val="24"/>
          <w:szCs w:val="24"/>
        </w:rPr>
        <w:t xml:space="preserve">investeerimistegevuseks </w:t>
      </w:r>
      <w:r>
        <w:rPr>
          <w:rFonts w:ascii="Times New Roman" w:hAnsi="Times New Roman" w:cs="Times New Roman"/>
          <w:sz w:val="24"/>
          <w:szCs w:val="24"/>
        </w:rPr>
        <w:t>laenu</w:t>
      </w:r>
      <w:r w:rsidR="00EC3188">
        <w:rPr>
          <w:rFonts w:ascii="Times New Roman" w:hAnsi="Times New Roman" w:cs="Times New Roman"/>
          <w:sz w:val="24"/>
          <w:szCs w:val="24"/>
        </w:rPr>
        <w:t xml:space="preserve"> võtta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F32">
        <w:rPr>
          <w:rFonts w:ascii="Times New Roman" w:hAnsi="Times New Roman" w:cs="Times New Roman"/>
          <w:sz w:val="24"/>
          <w:szCs w:val="24"/>
        </w:rPr>
        <w:t>7</w:t>
      </w:r>
      <w:r w:rsidR="007C6888">
        <w:rPr>
          <w:rFonts w:ascii="Times New Roman" w:hAnsi="Times New Roman" w:cs="Times New Roman"/>
          <w:sz w:val="24"/>
          <w:szCs w:val="24"/>
        </w:rPr>
        <w:t>25</w:t>
      </w:r>
      <w:r w:rsidR="00221F32">
        <w:rPr>
          <w:rFonts w:ascii="Times New Roman" w:hAnsi="Times New Roman" w:cs="Times New Roman"/>
          <w:sz w:val="24"/>
          <w:szCs w:val="24"/>
        </w:rPr>
        <w:t xml:space="preserve"> </w:t>
      </w:r>
      <w:r w:rsidR="007C6888">
        <w:rPr>
          <w:rFonts w:ascii="Times New Roman" w:hAnsi="Times New Roman" w:cs="Times New Roman"/>
          <w:sz w:val="24"/>
          <w:szCs w:val="24"/>
        </w:rPr>
        <w:t>tuhat</w:t>
      </w:r>
      <w:r w:rsidR="00221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eurot.</w:t>
      </w:r>
    </w:p>
    <w:p w14:paraId="37D1DB71" w14:textId="2DA2CDF1" w:rsidR="00413A80" w:rsidRDefault="00413A80" w:rsidP="00A20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Olemasolevate laenude tagasimakseid on kavandatud </w:t>
      </w:r>
      <w:r w:rsidR="00FF53F5">
        <w:rPr>
          <w:rFonts w:ascii="Times New Roman" w:hAnsi="Times New Roman" w:cs="Times New Roman"/>
          <w:sz w:val="24"/>
          <w:szCs w:val="24"/>
        </w:rPr>
        <w:t>605</w:t>
      </w:r>
      <w:r>
        <w:rPr>
          <w:rFonts w:ascii="Times New Roman" w:hAnsi="Times New Roman" w:cs="Times New Roman"/>
          <w:sz w:val="24"/>
          <w:szCs w:val="24"/>
        </w:rPr>
        <w:t xml:space="preserve"> tuhat eurot.</w:t>
      </w:r>
    </w:p>
    <w:p w14:paraId="54902748" w14:textId="057A0D65" w:rsidR="00413A80" w:rsidRPr="00FF6121" w:rsidRDefault="00413A80" w:rsidP="00A20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Laenukohustuste jääk 202</w:t>
      </w:r>
      <w:r w:rsidR="008A1E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aasta lõpuks on kavandatud </w:t>
      </w:r>
      <w:r w:rsidR="001A0CD3">
        <w:rPr>
          <w:rFonts w:ascii="Times New Roman" w:hAnsi="Times New Roman" w:cs="Times New Roman"/>
          <w:sz w:val="24"/>
          <w:szCs w:val="24"/>
        </w:rPr>
        <w:t>4,0</w:t>
      </w:r>
      <w:r>
        <w:rPr>
          <w:rFonts w:ascii="Times New Roman" w:hAnsi="Times New Roman" w:cs="Times New Roman"/>
          <w:sz w:val="24"/>
          <w:szCs w:val="24"/>
        </w:rPr>
        <w:t xml:space="preserve"> miljonit eurot ja netovõlakoormus </w:t>
      </w:r>
      <w:r w:rsidR="00EE4ED6">
        <w:rPr>
          <w:rFonts w:ascii="Times New Roman" w:hAnsi="Times New Roman" w:cs="Times New Roman"/>
          <w:sz w:val="24"/>
          <w:szCs w:val="24"/>
        </w:rPr>
        <w:t>3</w:t>
      </w:r>
      <w:r w:rsidR="003C6A35">
        <w:rPr>
          <w:rFonts w:ascii="Times New Roman" w:hAnsi="Times New Roman" w:cs="Times New Roman"/>
          <w:sz w:val="24"/>
          <w:szCs w:val="24"/>
        </w:rPr>
        <w:t>3</w:t>
      </w:r>
      <w:r w:rsidR="00EE4ED6">
        <w:rPr>
          <w:rFonts w:ascii="Times New Roman" w:hAnsi="Times New Roman" w:cs="Times New Roman"/>
          <w:sz w:val="24"/>
          <w:szCs w:val="24"/>
        </w:rPr>
        <w:t>,</w:t>
      </w:r>
      <w:r w:rsidR="00C80C1A">
        <w:rPr>
          <w:rFonts w:ascii="Times New Roman" w:hAnsi="Times New Roman" w:cs="Times New Roman"/>
          <w:sz w:val="24"/>
          <w:szCs w:val="24"/>
        </w:rPr>
        <w:t>5</w:t>
      </w:r>
      <w:r w:rsidR="00D52137">
        <w:rPr>
          <w:rFonts w:ascii="Times New Roman" w:hAnsi="Times New Roman" w:cs="Times New Roman"/>
          <w:sz w:val="24"/>
          <w:szCs w:val="24"/>
        </w:rPr>
        <w:t>%.</w:t>
      </w:r>
    </w:p>
    <w:p w14:paraId="5411CFD8" w14:textId="05885DE9" w:rsidR="00521D1F" w:rsidRPr="00FF6121" w:rsidRDefault="00521D1F" w:rsidP="00A204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1D1F" w:rsidRPr="00FF6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23CC8"/>
    <w:multiLevelType w:val="hybridMultilevel"/>
    <w:tmpl w:val="2FC28FF6"/>
    <w:lvl w:ilvl="0" w:tplc="DAE05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28ED3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80A6F"/>
    <w:multiLevelType w:val="hybridMultilevel"/>
    <w:tmpl w:val="02AE46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6228D"/>
    <w:multiLevelType w:val="hybridMultilevel"/>
    <w:tmpl w:val="4A4CC0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22176">
    <w:abstractNumId w:val="0"/>
  </w:num>
  <w:num w:numId="2" w16cid:durableId="1328827959">
    <w:abstractNumId w:val="2"/>
  </w:num>
  <w:num w:numId="3" w16cid:durableId="119881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60"/>
    <w:rsid w:val="000032E8"/>
    <w:rsid w:val="0002123B"/>
    <w:rsid w:val="000221C2"/>
    <w:rsid w:val="00034F29"/>
    <w:rsid w:val="000455DD"/>
    <w:rsid w:val="000651DF"/>
    <w:rsid w:val="0006778C"/>
    <w:rsid w:val="00072D8A"/>
    <w:rsid w:val="00073772"/>
    <w:rsid w:val="00081A5C"/>
    <w:rsid w:val="00082509"/>
    <w:rsid w:val="00083542"/>
    <w:rsid w:val="000876FB"/>
    <w:rsid w:val="0009772F"/>
    <w:rsid w:val="000A5F97"/>
    <w:rsid w:val="000A77BB"/>
    <w:rsid w:val="000B1B6F"/>
    <w:rsid w:val="000B772D"/>
    <w:rsid w:val="000C00DF"/>
    <w:rsid w:val="000C3868"/>
    <w:rsid w:val="000D1DDC"/>
    <w:rsid w:val="000D3646"/>
    <w:rsid w:val="000D401B"/>
    <w:rsid w:val="000D7C64"/>
    <w:rsid w:val="000E1C12"/>
    <w:rsid w:val="000E532C"/>
    <w:rsid w:val="000F1793"/>
    <w:rsid w:val="000F7ECF"/>
    <w:rsid w:val="00101C18"/>
    <w:rsid w:val="00112A19"/>
    <w:rsid w:val="00115CA4"/>
    <w:rsid w:val="00116910"/>
    <w:rsid w:val="00121133"/>
    <w:rsid w:val="00123C28"/>
    <w:rsid w:val="00123FF9"/>
    <w:rsid w:val="00126177"/>
    <w:rsid w:val="00135EFE"/>
    <w:rsid w:val="00147CB7"/>
    <w:rsid w:val="00155800"/>
    <w:rsid w:val="00160D3C"/>
    <w:rsid w:val="001627BC"/>
    <w:rsid w:val="001774C8"/>
    <w:rsid w:val="00197221"/>
    <w:rsid w:val="001973C1"/>
    <w:rsid w:val="001A0CD3"/>
    <w:rsid w:val="001B64FA"/>
    <w:rsid w:val="001D07E7"/>
    <w:rsid w:val="001D08B9"/>
    <w:rsid w:val="001D45D8"/>
    <w:rsid w:val="001D6B40"/>
    <w:rsid w:val="001D7607"/>
    <w:rsid w:val="001E0E11"/>
    <w:rsid w:val="001E1884"/>
    <w:rsid w:val="001E1DB4"/>
    <w:rsid w:val="001E64CF"/>
    <w:rsid w:val="00202400"/>
    <w:rsid w:val="00202A0C"/>
    <w:rsid w:val="0020448E"/>
    <w:rsid w:val="00204686"/>
    <w:rsid w:val="002079A6"/>
    <w:rsid w:val="00211F53"/>
    <w:rsid w:val="00212E41"/>
    <w:rsid w:val="0021557C"/>
    <w:rsid w:val="00216E41"/>
    <w:rsid w:val="0021764D"/>
    <w:rsid w:val="00217AB0"/>
    <w:rsid w:val="00221F32"/>
    <w:rsid w:val="002319ED"/>
    <w:rsid w:val="00240030"/>
    <w:rsid w:val="002464BD"/>
    <w:rsid w:val="00246C0F"/>
    <w:rsid w:val="00250341"/>
    <w:rsid w:val="0025411A"/>
    <w:rsid w:val="00257D66"/>
    <w:rsid w:val="00261690"/>
    <w:rsid w:val="00262FD3"/>
    <w:rsid w:val="0028438C"/>
    <w:rsid w:val="00284B85"/>
    <w:rsid w:val="00286464"/>
    <w:rsid w:val="00290CDB"/>
    <w:rsid w:val="00291CDC"/>
    <w:rsid w:val="002920CD"/>
    <w:rsid w:val="002A1965"/>
    <w:rsid w:val="002B6ED8"/>
    <w:rsid w:val="002B7841"/>
    <w:rsid w:val="002C0E73"/>
    <w:rsid w:val="002C12C8"/>
    <w:rsid w:val="002C1800"/>
    <w:rsid w:val="002C2D1D"/>
    <w:rsid w:val="002C325E"/>
    <w:rsid w:val="002C5899"/>
    <w:rsid w:val="002C77ED"/>
    <w:rsid w:val="002D00C5"/>
    <w:rsid w:val="002D6BBA"/>
    <w:rsid w:val="002E2AF5"/>
    <w:rsid w:val="002E3FFD"/>
    <w:rsid w:val="002E47DB"/>
    <w:rsid w:val="002F7AC2"/>
    <w:rsid w:val="003064F3"/>
    <w:rsid w:val="003070A5"/>
    <w:rsid w:val="0031198D"/>
    <w:rsid w:val="003169A4"/>
    <w:rsid w:val="00321727"/>
    <w:rsid w:val="003256A8"/>
    <w:rsid w:val="00333532"/>
    <w:rsid w:val="003456CA"/>
    <w:rsid w:val="0035068B"/>
    <w:rsid w:val="0035539C"/>
    <w:rsid w:val="00357799"/>
    <w:rsid w:val="00357B85"/>
    <w:rsid w:val="003714C6"/>
    <w:rsid w:val="00375939"/>
    <w:rsid w:val="00376BED"/>
    <w:rsid w:val="00383053"/>
    <w:rsid w:val="003902FC"/>
    <w:rsid w:val="00392600"/>
    <w:rsid w:val="003936EB"/>
    <w:rsid w:val="003A4825"/>
    <w:rsid w:val="003A72DF"/>
    <w:rsid w:val="003A75E5"/>
    <w:rsid w:val="003A78A4"/>
    <w:rsid w:val="003B0F29"/>
    <w:rsid w:val="003B2D59"/>
    <w:rsid w:val="003B74FF"/>
    <w:rsid w:val="003C6A35"/>
    <w:rsid w:val="003D39F5"/>
    <w:rsid w:val="003D41E9"/>
    <w:rsid w:val="003D5C59"/>
    <w:rsid w:val="003D6D20"/>
    <w:rsid w:val="003D7BE0"/>
    <w:rsid w:val="003E16A1"/>
    <w:rsid w:val="003F0A84"/>
    <w:rsid w:val="003F57D5"/>
    <w:rsid w:val="004012CE"/>
    <w:rsid w:val="004024D6"/>
    <w:rsid w:val="004053FD"/>
    <w:rsid w:val="00412826"/>
    <w:rsid w:val="00413A80"/>
    <w:rsid w:val="0041585D"/>
    <w:rsid w:val="004163C5"/>
    <w:rsid w:val="0041783E"/>
    <w:rsid w:val="00423ACF"/>
    <w:rsid w:val="004262F6"/>
    <w:rsid w:val="00427C31"/>
    <w:rsid w:val="00436F32"/>
    <w:rsid w:val="004428E6"/>
    <w:rsid w:val="004447AD"/>
    <w:rsid w:val="00457226"/>
    <w:rsid w:val="0045745B"/>
    <w:rsid w:val="00460DFC"/>
    <w:rsid w:val="004613CD"/>
    <w:rsid w:val="004639A4"/>
    <w:rsid w:val="004673B8"/>
    <w:rsid w:val="00467FB8"/>
    <w:rsid w:val="0047289A"/>
    <w:rsid w:val="00473337"/>
    <w:rsid w:val="00477C28"/>
    <w:rsid w:val="00483D20"/>
    <w:rsid w:val="004840C3"/>
    <w:rsid w:val="0049604B"/>
    <w:rsid w:val="00496E54"/>
    <w:rsid w:val="004A0142"/>
    <w:rsid w:val="004A2A57"/>
    <w:rsid w:val="004A2CF7"/>
    <w:rsid w:val="004A2F20"/>
    <w:rsid w:val="004B003F"/>
    <w:rsid w:val="004B4529"/>
    <w:rsid w:val="004C3A21"/>
    <w:rsid w:val="004D1681"/>
    <w:rsid w:val="004E4E0B"/>
    <w:rsid w:val="004F1DC3"/>
    <w:rsid w:val="004F7932"/>
    <w:rsid w:val="00500E90"/>
    <w:rsid w:val="0050145E"/>
    <w:rsid w:val="0050477A"/>
    <w:rsid w:val="00505A05"/>
    <w:rsid w:val="0051730E"/>
    <w:rsid w:val="00521996"/>
    <w:rsid w:val="00521D1F"/>
    <w:rsid w:val="00525F90"/>
    <w:rsid w:val="00532080"/>
    <w:rsid w:val="00534213"/>
    <w:rsid w:val="00537D4C"/>
    <w:rsid w:val="00552101"/>
    <w:rsid w:val="00552493"/>
    <w:rsid w:val="00556974"/>
    <w:rsid w:val="00574126"/>
    <w:rsid w:val="005741A5"/>
    <w:rsid w:val="0058760C"/>
    <w:rsid w:val="00587B79"/>
    <w:rsid w:val="005A06DA"/>
    <w:rsid w:val="005A2A17"/>
    <w:rsid w:val="005A39ED"/>
    <w:rsid w:val="005B0750"/>
    <w:rsid w:val="005B11BD"/>
    <w:rsid w:val="005D0FA3"/>
    <w:rsid w:val="005D28DD"/>
    <w:rsid w:val="005E0238"/>
    <w:rsid w:val="005F1BF5"/>
    <w:rsid w:val="005F436E"/>
    <w:rsid w:val="006023C1"/>
    <w:rsid w:val="00606CB9"/>
    <w:rsid w:val="00613F73"/>
    <w:rsid w:val="00621AE1"/>
    <w:rsid w:val="00637B65"/>
    <w:rsid w:val="006444A2"/>
    <w:rsid w:val="00644CFA"/>
    <w:rsid w:val="006625A8"/>
    <w:rsid w:val="00662E17"/>
    <w:rsid w:val="006720AA"/>
    <w:rsid w:val="00672F7C"/>
    <w:rsid w:val="00683B80"/>
    <w:rsid w:val="00685C6C"/>
    <w:rsid w:val="006904F4"/>
    <w:rsid w:val="006910C7"/>
    <w:rsid w:val="00691369"/>
    <w:rsid w:val="00694E0B"/>
    <w:rsid w:val="006A16B9"/>
    <w:rsid w:val="006B1EBA"/>
    <w:rsid w:val="006B7565"/>
    <w:rsid w:val="006C3D04"/>
    <w:rsid w:val="006D7DBE"/>
    <w:rsid w:val="006E2723"/>
    <w:rsid w:val="006E48E0"/>
    <w:rsid w:val="006E5332"/>
    <w:rsid w:val="00700C97"/>
    <w:rsid w:val="0071278B"/>
    <w:rsid w:val="00716396"/>
    <w:rsid w:val="00722027"/>
    <w:rsid w:val="00725AFA"/>
    <w:rsid w:val="00725DDF"/>
    <w:rsid w:val="00730074"/>
    <w:rsid w:val="0074579D"/>
    <w:rsid w:val="00755691"/>
    <w:rsid w:val="00756508"/>
    <w:rsid w:val="0077408A"/>
    <w:rsid w:val="00784B55"/>
    <w:rsid w:val="00787B71"/>
    <w:rsid w:val="007A0A9C"/>
    <w:rsid w:val="007A3F6D"/>
    <w:rsid w:val="007A54FC"/>
    <w:rsid w:val="007B1631"/>
    <w:rsid w:val="007B4B71"/>
    <w:rsid w:val="007B5651"/>
    <w:rsid w:val="007C1BEB"/>
    <w:rsid w:val="007C430B"/>
    <w:rsid w:val="007C54BA"/>
    <w:rsid w:val="007C6888"/>
    <w:rsid w:val="007D0D58"/>
    <w:rsid w:val="007D4ED2"/>
    <w:rsid w:val="007E5E63"/>
    <w:rsid w:val="007E73C7"/>
    <w:rsid w:val="007F431B"/>
    <w:rsid w:val="0080246E"/>
    <w:rsid w:val="00803C53"/>
    <w:rsid w:val="00814841"/>
    <w:rsid w:val="00815B02"/>
    <w:rsid w:val="00827778"/>
    <w:rsid w:val="008308FC"/>
    <w:rsid w:val="00834278"/>
    <w:rsid w:val="00841F2D"/>
    <w:rsid w:val="00842DBD"/>
    <w:rsid w:val="00852B4C"/>
    <w:rsid w:val="008622D7"/>
    <w:rsid w:val="008640A7"/>
    <w:rsid w:val="0087407E"/>
    <w:rsid w:val="00885319"/>
    <w:rsid w:val="00886A8A"/>
    <w:rsid w:val="0088757D"/>
    <w:rsid w:val="00892930"/>
    <w:rsid w:val="008A1EFE"/>
    <w:rsid w:val="008B5E34"/>
    <w:rsid w:val="008B74AE"/>
    <w:rsid w:val="008C1392"/>
    <w:rsid w:val="008C3B10"/>
    <w:rsid w:val="008C6A9B"/>
    <w:rsid w:val="008D2C1B"/>
    <w:rsid w:val="008D7F40"/>
    <w:rsid w:val="008E19D7"/>
    <w:rsid w:val="008E63B1"/>
    <w:rsid w:val="008F086C"/>
    <w:rsid w:val="008F52F2"/>
    <w:rsid w:val="008F7E8F"/>
    <w:rsid w:val="00903604"/>
    <w:rsid w:val="00903F08"/>
    <w:rsid w:val="00912F2A"/>
    <w:rsid w:val="00914A71"/>
    <w:rsid w:val="00914D66"/>
    <w:rsid w:val="00917A47"/>
    <w:rsid w:val="00923910"/>
    <w:rsid w:val="00931533"/>
    <w:rsid w:val="00932661"/>
    <w:rsid w:val="009408CA"/>
    <w:rsid w:val="009428DD"/>
    <w:rsid w:val="00945F74"/>
    <w:rsid w:val="00953F8E"/>
    <w:rsid w:val="009703D7"/>
    <w:rsid w:val="00987161"/>
    <w:rsid w:val="0099627E"/>
    <w:rsid w:val="009A1AD3"/>
    <w:rsid w:val="009A3E18"/>
    <w:rsid w:val="009A3E3F"/>
    <w:rsid w:val="009A46B5"/>
    <w:rsid w:val="009B09AC"/>
    <w:rsid w:val="009B0E57"/>
    <w:rsid w:val="009B6F53"/>
    <w:rsid w:val="009C0878"/>
    <w:rsid w:val="009C15FB"/>
    <w:rsid w:val="009D1FCC"/>
    <w:rsid w:val="009D5E27"/>
    <w:rsid w:val="009D7F96"/>
    <w:rsid w:val="009E2ED6"/>
    <w:rsid w:val="009E46B7"/>
    <w:rsid w:val="009E729B"/>
    <w:rsid w:val="009F757E"/>
    <w:rsid w:val="00A01773"/>
    <w:rsid w:val="00A01BA6"/>
    <w:rsid w:val="00A06110"/>
    <w:rsid w:val="00A10549"/>
    <w:rsid w:val="00A20478"/>
    <w:rsid w:val="00A228E6"/>
    <w:rsid w:val="00A23BB3"/>
    <w:rsid w:val="00A277B2"/>
    <w:rsid w:val="00A367A2"/>
    <w:rsid w:val="00A410D2"/>
    <w:rsid w:val="00A419EA"/>
    <w:rsid w:val="00A57265"/>
    <w:rsid w:val="00A61A63"/>
    <w:rsid w:val="00A62C0A"/>
    <w:rsid w:val="00A718C9"/>
    <w:rsid w:val="00A73EC5"/>
    <w:rsid w:val="00A7799C"/>
    <w:rsid w:val="00A85891"/>
    <w:rsid w:val="00A8797C"/>
    <w:rsid w:val="00A90F6A"/>
    <w:rsid w:val="00A916B5"/>
    <w:rsid w:val="00A96788"/>
    <w:rsid w:val="00AA20E4"/>
    <w:rsid w:val="00AA6919"/>
    <w:rsid w:val="00AB0CD9"/>
    <w:rsid w:val="00AC44CC"/>
    <w:rsid w:val="00AC7F91"/>
    <w:rsid w:val="00AD195E"/>
    <w:rsid w:val="00AE27DD"/>
    <w:rsid w:val="00AE36A7"/>
    <w:rsid w:val="00AF38F0"/>
    <w:rsid w:val="00B01515"/>
    <w:rsid w:val="00B01AF0"/>
    <w:rsid w:val="00B02E5E"/>
    <w:rsid w:val="00B24708"/>
    <w:rsid w:val="00B25D91"/>
    <w:rsid w:val="00B34818"/>
    <w:rsid w:val="00B4072D"/>
    <w:rsid w:val="00B44984"/>
    <w:rsid w:val="00B62F64"/>
    <w:rsid w:val="00B74D17"/>
    <w:rsid w:val="00B80E65"/>
    <w:rsid w:val="00B9134D"/>
    <w:rsid w:val="00B91F97"/>
    <w:rsid w:val="00B95B9F"/>
    <w:rsid w:val="00BA2AD7"/>
    <w:rsid w:val="00BA4BAC"/>
    <w:rsid w:val="00BC1DEA"/>
    <w:rsid w:val="00BC5E64"/>
    <w:rsid w:val="00BC75EC"/>
    <w:rsid w:val="00BD1229"/>
    <w:rsid w:val="00BD28C4"/>
    <w:rsid w:val="00BD4A75"/>
    <w:rsid w:val="00BD5B2F"/>
    <w:rsid w:val="00BD6C3C"/>
    <w:rsid w:val="00BE333F"/>
    <w:rsid w:val="00BE3BA0"/>
    <w:rsid w:val="00BE662A"/>
    <w:rsid w:val="00BF1C0C"/>
    <w:rsid w:val="00BF5BAA"/>
    <w:rsid w:val="00C016C1"/>
    <w:rsid w:val="00C10329"/>
    <w:rsid w:val="00C140CD"/>
    <w:rsid w:val="00C16E03"/>
    <w:rsid w:val="00C51A94"/>
    <w:rsid w:val="00C51AB8"/>
    <w:rsid w:val="00C51D2C"/>
    <w:rsid w:val="00C523F7"/>
    <w:rsid w:val="00C537EC"/>
    <w:rsid w:val="00C5510A"/>
    <w:rsid w:val="00C56709"/>
    <w:rsid w:val="00C56D44"/>
    <w:rsid w:val="00C64691"/>
    <w:rsid w:val="00C70CBC"/>
    <w:rsid w:val="00C70F91"/>
    <w:rsid w:val="00C710B2"/>
    <w:rsid w:val="00C77A45"/>
    <w:rsid w:val="00C80C1A"/>
    <w:rsid w:val="00C820F8"/>
    <w:rsid w:val="00C8528F"/>
    <w:rsid w:val="00C954C5"/>
    <w:rsid w:val="00CA0218"/>
    <w:rsid w:val="00CA0515"/>
    <w:rsid w:val="00CB7153"/>
    <w:rsid w:val="00CD0E68"/>
    <w:rsid w:val="00CD53E5"/>
    <w:rsid w:val="00CD5C2A"/>
    <w:rsid w:val="00CE1AE5"/>
    <w:rsid w:val="00CF76B5"/>
    <w:rsid w:val="00D07553"/>
    <w:rsid w:val="00D10FE2"/>
    <w:rsid w:val="00D13C64"/>
    <w:rsid w:val="00D1475E"/>
    <w:rsid w:val="00D17243"/>
    <w:rsid w:val="00D27D48"/>
    <w:rsid w:val="00D30D60"/>
    <w:rsid w:val="00D404B4"/>
    <w:rsid w:val="00D40CF2"/>
    <w:rsid w:val="00D41407"/>
    <w:rsid w:val="00D52137"/>
    <w:rsid w:val="00D54954"/>
    <w:rsid w:val="00D60337"/>
    <w:rsid w:val="00D624E2"/>
    <w:rsid w:val="00D71ABD"/>
    <w:rsid w:val="00D7722F"/>
    <w:rsid w:val="00D77660"/>
    <w:rsid w:val="00D7768C"/>
    <w:rsid w:val="00D82C31"/>
    <w:rsid w:val="00D84968"/>
    <w:rsid w:val="00D92209"/>
    <w:rsid w:val="00D937D3"/>
    <w:rsid w:val="00D9558F"/>
    <w:rsid w:val="00DA3465"/>
    <w:rsid w:val="00DC7446"/>
    <w:rsid w:val="00DD77B1"/>
    <w:rsid w:val="00DE54AD"/>
    <w:rsid w:val="00DF6179"/>
    <w:rsid w:val="00DF7B65"/>
    <w:rsid w:val="00E0062A"/>
    <w:rsid w:val="00E0359A"/>
    <w:rsid w:val="00E07D40"/>
    <w:rsid w:val="00E17F35"/>
    <w:rsid w:val="00E226A7"/>
    <w:rsid w:val="00E242CC"/>
    <w:rsid w:val="00E32638"/>
    <w:rsid w:val="00E4142A"/>
    <w:rsid w:val="00E430B7"/>
    <w:rsid w:val="00E46A73"/>
    <w:rsid w:val="00E558AE"/>
    <w:rsid w:val="00E624FE"/>
    <w:rsid w:val="00E67F01"/>
    <w:rsid w:val="00E701EF"/>
    <w:rsid w:val="00E759DC"/>
    <w:rsid w:val="00E867C4"/>
    <w:rsid w:val="00E9247B"/>
    <w:rsid w:val="00E93B68"/>
    <w:rsid w:val="00E961FA"/>
    <w:rsid w:val="00EA6E8F"/>
    <w:rsid w:val="00EB5870"/>
    <w:rsid w:val="00EB6D48"/>
    <w:rsid w:val="00EB7B5A"/>
    <w:rsid w:val="00EB7CAF"/>
    <w:rsid w:val="00EC3188"/>
    <w:rsid w:val="00EE00F1"/>
    <w:rsid w:val="00EE4ED6"/>
    <w:rsid w:val="00EE6262"/>
    <w:rsid w:val="00EF068B"/>
    <w:rsid w:val="00EF1710"/>
    <w:rsid w:val="00EF2044"/>
    <w:rsid w:val="00EF2D8C"/>
    <w:rsid w:val="00EF4963"/>
    <w:rsid w:val="00F016B1"/>
    <w:rsid w:val="00F027C5"/>
    <w:rsid w:val="00F06195"/>
    <w:rsid w:val="00F142A7"/>
    <w:rsid w:val="00F160CF"/>
    <w:rsid w:val="00F165D2"/>
    <w:rsid w:val="00F17623"/>
    <w:rsid w:val="00F2401E"/>
    <w:rsid w:val="00F25472"/>
    <w:rsid w:val="00F25E14"/>
    <w:rsid w:val="00F403B9"/>
    <w:rsid w:val="00F47C37"/>
    <w:rsid w:val="00F6416A"/>
    <w:rsid w:val="00F67F2A"/>
    <w:rsid w:val="00F70E74"/>
    <w:rsid w:val="00F71709"/>
    <w:rsid w:val="00F905FC"/>
    <w:rsid w:val="00F90E98"/>
    <w:rsid w:val="00F95165"/>
    <w:rsid w:val="00F9582F"/>
    <w:rsid w:val="00F95EC2"/>
    <w:rsid w:val="00FA7320"/>
    <w:rsid w:val="00FB2727"/>
    <w:rsid w:val="00FB3220"/>
    <w:rsid w:val="00FB5019"/>
    <w:rsid w:val="00FC6754"/>
    <w:rsid w:val="00FD572B"/>
    <w:rsid w:val="00FD70D0"/>
    <w:rsid w:val="00FE7048"/>
    <w:rsid w:val="00FF271D"/>
    <w:rsid w:val="00FF53F5"/>
    <w:rsid w:val="00FF6121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4509"/>
  <w15:chartTrackingRefBased/>
  <w15:docId w15:val="{C48BD0CA-A9DA-473A-87A4-A5FC6C48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047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6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6D44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4F7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Vihi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Leht2!$B$1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820-456C-BA6D-DC077459957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820-456C-BA6D-DC077459957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820-456C-BA6D-DC077459957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820-456C-BA6D-DC077459957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820-456C-BA6D-DC0774599571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820-456C-BA6D-DC0774599571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820-456C-BA6D-DC0774599571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820-456C-BA6D-DC0774599571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820-456C-BA6D-DC0774599571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820-456C-BA6D-DC0774599571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8820-456C-BA6D-DC0774599571}"/>
              </c:ext>
            </c:extLst>
          </c:dPt>
          <c:dLbls>
            <c:dLbl>
              <c:idx val="2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820-456C-BA6D-DC0774599571}"/>
                </c:ext>
              </c:extLst>
            </c:dLbl>
            <c:dLbl>
              <c:idx val="5"/>
              <c:layout>
                <c:manualLayout>
                  <c:x val="9.2189643730613224E-2"/>
                  <c:y val="6.7803479733152911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820-456C-BA6D-DC0774599571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BDFB0A21-5E61-4C17-9FB2-476DE1ACC817}" type="CATEGORYNAME">
                      <a:rPr lang="en-US"/>
                      <a:pPr/>
                      <a:t>[KATEGOORIA NIMI]</a:t>
                    </a:fld>
                    <a:r>
                      <a:rPr lang="en-US" baseline="0"/>
                      <a:t>
</a:t>
                    </a:r>
                    <a:fld id="{3875E586-5A65-4CC1-9494-D47EC15A70AE}" type="VALUE">
                      <a:rPr lang="en-US" baseline="0"/>
                      <a:pPr/>
                      <a:t>[VÄÄRTUS]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8820-456C-BA6D-DC0774599571}"/>
                </c:ext>
              </c:extLst>
            </c:dLbl>
            <c:dLbl>
              <c:idx val="9"/>
              <c:layout>
                <c:manualLayout>
                  <c:x val="-0.18083784448818899"/>
                  <c:y val="5.565448465890705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820-456C-BA6D-DC0774599571}"/>
                </c:ext>
              </c:extLst>
            </c:dLbl>
            <c:spPr>
              <a:solidFill>
                <a:sysClr val="window" lastClr="FFFFFF">
                  <a:alpha val="75000"/>
                </a:sysClr>
              </a:solidFill>
              <a:ln w="9525"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Leht2!$A$2:$A$12</c:f>
              <c:strCache>
                <c:ptCount val="11"/>
                <c:pt idx="0">
                  <c:v>Üldised valitsussektori teenused</c:v>
                </c:pt>
                <c:pt idx="1">
                  <c:v>Riigikaitse</c:v>
                </c:pt>
                <c:pt idx="2">
                  <c:v>Avalik kord ja julgeolek</c:v>
                </c:pt>
                <c:pt idx="3">
                  <c:v>Majandus</c:v>
                </c:pt>
                <c:pt idx="4">
                  <c:v>Keskkonnakaitse</c:v>
                </c:pt>
                <c:pt idx="5">
                  <c:v>Elamu- ja kommunaalmajandus</c:v>
                </c:pt>
                <c:pt idx="6">
                  <c:v>Tervishoid</c:v>
                </c:pt>
                <c:pt idx="7">
                  <c:v>Vaba aeg, kultuur ja religioon</c:v>
                </c:pt>
                <c:pt idx="8">
                  <c:v>Haridus</c:v>
                </c:pt>
                <c:pt idx="9">
                  <c:v>Sotsiaalne kaitse</c:v>
                </c:pt>
                <c:pt idx="10">
                  <c:v>Kokku põhitegevuse kulud</c:v>
                </c:pt>
              </c:strCache>
            </c:strRef>
          </c:cat>
          <c:val>
            <c:numRef>
              <c:f>Leht2!$B$2:$B$12</c:f>
              <c:numCache>
                <c:formatCode>0%</c:formatCode>
                <c:ptCount val="11"/>
                <c:pt idx="0">
                  <c:v>0.06</c:v>
                </c:pt>
                <c:pt idx="1">
                  <c:v>0.01</c:v>
                </c:pt>
                <c:pt idx="2">
                  <c:v>0.01</c:v>
                </c:pt>
                <c:pt idx="3">
                  <c:v>0.05</c:v>
                </c:pt>
                <c:pt idx="4">
                  <c:v>0.04</c:v>
                </c:pt>
                <c:pt idx="5">
                  <c:v>0.01</c:v>
                </c:pt>
                <c:pt idx="6">
                  <c:v>3.0000000000000001E-3</c:v>
                </c:pt>
                <c:pt idx="7">
                  <c:v>0.1</c:v>
                </c:pt>
                <c:pt idx="8">
                  <c:v>0.63</c:v>
                </c:pt>
                <c:pt idx="9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8820-456C-BA6D-DC07745995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2" ma:contentTypeDescription="Loo uus dokument" ma:contentTypeScope="" ma:versionID="8c2cbc4ce73bbeb3510d97678d65bdfe">
  <xsd:schema xmlns:xsd="http://www.w3.org/2001/XMLSchema" xmlns:xs="http://www.w3.org/2001/XMLSchema" xmlns:p="http://schemas.microsoft.com/office/2006/metadata/properties" xmlns:ns2="e36e7683-5aaa-4925-8968-a3b0eb712736" targetNamespace="http://schemas.microsoft.com/office/2006/metadata/properties" ma:root="true" ma:fieldsID="97c72d5b611403f9df45a6093c83c3d7" ns2:_=""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F4F5A-0AF5-400F-B8CF-73E0E45B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6F094-FAB2-40AC-B7B4-C1F8E1B35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4</Pages>
  <Words>871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Janet Samolberg</cp:lastModifiedBy>
  <cp:revision>130</cp:revision>
  <cp:lastPrinted>2025-03-31T11:27:00Z</cp:lastPrinted>
  <dcterms:created xsi:type="dcterms:W3CDTF">2026-04-08T08:01:00Z</dcterms:created>
  <dcterms:modified xsi:type="dcterms:W3CDTF">2026-05-14T05:43:00Z</dcterms:modified>
</cp:coreProperties>
</file>